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3"/>
        <w:gridCol w:w="6815"/>
        <w:gridCol w:w="1526"/>
      </w:tblGrid>
      <w:tr w:rsidR="00C1754C" w:rsidRPr="00C1754C" w:rsidTr="00C1754C">
        <w:trPr>
          <w:trHeight w:val="1257"/>
        </w:trPr>
        <w:tc>
          <w:tcPr>
            <w:tcW w:w="1543" w:type="dxa"/>
          </w:tcPr>
          <w:p w:rsidR="00C1754C" w:rsidRPr="00C1754C" w:rsidRDefault="00C1754C" w:rsidP="00C1754C">
            <w:pPr>
              <w:tabs>
                <w:tab w:val="left" w:pos="1728"/>
              </w:tabs>
              <w:spacing w:before="60"/>
              <w:jc w:val="both"/>
              <w:rPr>
                <w:b/>
                <w:color w:val="003300"/>
                <w:sz w:val="20"/>
                <w:szCs w:val="20"/>
              </w:rPr>
            </w:pPr>
            <w:r w:rsidRPr="00C1754C">
              <w:rPr>
                <w:b/>
                <w:color w:val="000000"/>
                <w:sz w:val="20"/>
                <w:szCs w:val="20"/>
              </w:rPr>
              <w:t xml:space="preserve">  </w:t>
            </w:r>
            <w:r w:rsidRPr="00C1754C">
              <w:rPr>
                <w:b/>
                <w:noProof/>
                <w:color w:val="0000F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5" type="#_x0000_t75" alt="Descrizione: logoRepubblica_Italiana" style="width:55.5pt;height:60.75pt;visibility:visible">
                  <v:imagedata r:id="rId5" o:title="logoRepubblica_Italiana"/>
                </v:shape>
              </w:pict>
            </w:r>
          </w:p>
        </w:tc>
        <w:tc>
          <w:tcPr>
            <w:tcW w:w="6815" w:type="dxa"/>
          </w:tcPr>
          <w:p w:rsidR="00C1754C" w:rsidRPr="00C1754C" w:rsidRDefault="00C1754C" w:rsidP="00C1754C">
            <w:pPr>
              <w:jc w:val="center"/>
              <w:rPr>
                <w:rFonts w:ascii="Palace Script MT" w:hAnsi="Palace Script MT"/>
                <w:b/>
                <w:color w:val="003300"/>
                <w:sz w:val="36"/>
                <w:szCs w:val="36"/>
              </w:rPr>
            </w:pPr>
            <w:r w:rsidRPr="00C1754C">
              <w:rPr>
                <w:rFonts w:ascii="Palace Script MT" w:hAnsi="Palace Script MT"/>
                <w:b/>
                <w:color w:val="003300"/>
                <w:sz w:val="36"/>
                <w:szCs w:val="36"/>
              </w:rPr>
              <w:t>Ministero dell’Istruzione, dell’Università e della Ricerca</w:t>
            </w:r>
          </w:p>
          <w:p w:rsidR="00C1754C" w:rsidRPr="00C1754C" w:rsidRDefault="00C1754C" w:rsidP="00C1754C">
            <w:pPr>
              <w:jc w:val="center"/>
              <w:rPr>
                <w:b/>
                <w:color w:val="003300"/>
                <w:sz w:val="20"/>
                <w:szCs w:val="20"/>
              </w:rPr>
            </w:pPr>
            <w:r w:rsidRPr="00C1754C">
              <w:rPr>
                <w:b/>
                <w:color w:val="003300"/>
                <w:sz w:val="20"/>
                <w:szCs w:val="20"/>
              </w:rPr>
              <w:t>ISTITUTO STATALE di ISTRUZIONE SECONDARIA SUPERIORE</w:t>
            </w:r>
          </w:p>
          <w:p w:rsidR="00C1754C" w:rsidRPr="00C1754C" w:rsidRDefault="00C1754C" w:rsidP="00C1754C">
            <w:pPr>
              <w:keepNext/>
              <w:jc w:val="center"/>
              <w:outlineLvl w:val="0"/>
              <w:rPr>
                <w:b/>
                <w:bCs/>
                <w:i/>
                <w:color w:val="003300"/>
                <w:spacing w:val="5"/>
                <w:kern w:val="32"/>
                <w:sz w:val="20"/>
                <w:szCs w:val="20"/>
              </w:rPr>
            </w:pPr>
          </w:p>
          <w:p w:rsidR="00C1754C" w:rsidRDefault="0052514E" w:rsidP="00C1754C">
            <w:pPr>
              <w:jc w:val="center"/>
              <w:rPr>
                <w:b/>
                <w:bCs/>
              </w:rPr>
            </w:pPr>
            <w:r>
              <w:rPr>
                <w:b/>
                <w:bCs/>
              </w:rPr>
              <w:t>Liceo Scientifico “F. Severi”</w:t>
            </w:r>
          </w:p>
          <w:p w:rsidR="0052514E" w:rsidRPr="0052514E" w:rsidRDefault="0052514E" w:rsidP="00C1754C">
            <w:pPr>
              <w:jc w:val="center"/>
              <w:rPr>
                <w:b/>
                <w:bCs/>
              </w:rPr>
            </w:pPr>
            <w:r>
              <w:rPr>
                <w:b/>
                <w:bCs/>
              </w:rPr>
              <w:t>Salerno</w:t>
            </w:r>
          </w:p>
        </w:tc>
        <w:tc>
          <w:tcPr>
            <w:tcW w:w="1526" w:type="dxa"/>
            <w:vAlign w:val="center"/>
          </w:tcPr>
          <w:p w:rsidR="00C1754C" w:rsidRPr="00C1754C" w:rsidRDefault="00C1754C" w:rsidP="00C1754C">
            <w:pPr>
              <w:tabs>
                <w:tab w:val="left" w:pos="1728"/>
              </w:tabs>
              <w:jc w:val="both"/>
              <w:rPr>
                <w:b/>
                <w:color w:val="003300"/>
                <w:sz w:val="20"/>
                <w:szCs w:val="20"/>
              </w:rPr>
            </w:pPr>
            <w:r w:rsidRPr="00C1754C">
              <w:rPr>
                <w:b/>
                <w:color w:val="0000FF"/>
                <w:sz w:val="20"/>
                <w:szCs w:val="20"/>
              </w:rPr>
              <w:t xml:space="preserve"> </w:t>
            </w:r>
            <w:r w:rsidRPr="00C1754C">
              <w:rPr>
                <w:b/>
                <w:noProof/>
                <w:color w:val="0000FF"/>
                <w:sz w:val="20"/>
                <w:szCs w:val="20"/>
              </w:rPr>
              <w:pict>
                <v:shape id="Immagine 1" o:spid="_x0000_i1026" type="#_x0000_t75" alt="Descrizione: logo-europa" style="width:61.5pt;height:58.5pt;visibility:visible">
                  <v:imagedata r:id="rId6" o:title="logo-europa"/>
                </v:shape>
              </w:pict>
            </w:r>
          </w:p>
        </w:tc>
      </w:tr>
    </w:tbl>
    <w:p w:rsidR="00C1754C" w:rsidRDefault="00C1754C" w:rsidP="00C1754C">
      <w:pPr>
        <w:pStyle w:val="Titolo"/>
        <w:jc w:val="left"/>
      </w:pPr>
      <w:r>
        <w:t xml:space="preserve">SCHEDA PROGETTO POF </w:t>
      </w:r>
    </w:p>
    <w:tbl>
      <w:tblPr>
        <w:tblW w:w="8612" w:type="dxa"/>
        <w:jc w:val="center"/>
        <w:tblCellMar>
          <w:left w:w="0" w:type="dxa"/>
          <w:right w:w="0" w:type="dxa"/>
        </w:tblCellMar>
        <w:tblLook w:val="0000" w:firstRow="0" w:lastRow="0" w:firstColumn="0" w:lastColumn="0" w:noHBand="0" w:noVBand="0"/>
      </w:tblPr>
      <w:tblGrid>
        <w:gridCol w:w="8834"/>
      </w:tblGrid>
      <w:tr w:rsidR="00C1754C" w:rsidTr="007D2155">
        <w:trPr>
          <w:trHeight w:val="360"/>
          <w:jc w:val="center"/>
        </w:trPr>
        <w:tc>
          <w:tcPr>
            <w:tcW w:w="8612" w:type="dxa"/>
            <w:tcBorders>
              <w:top w:val="nil"/>
              <w:left w:val="nil"/>
              <w:bottom w:val="nil"/>
              <w:right w:val="nil"/>
            </w:tcBorders>
            <w:tcMar>
              <w:top w:w="15" w:type="dxa"/>
              <w:left w:w="15" w:type="dxa"/>
              <w:bottom w:w="0" w:type="dxa"/>
              <w:right w:w="15" w:type="dxa"/>
            </w:tcMar>
            <w:vAlign w:val="bottom"/>
          </w:tcPr>
          <w:p w:rsidR="00C1754C" w:rsidRDefault="00C1754C" w:rsidP="00247612">
            <w:pPr>
              <w:rPr>
                <w:rFonts w:ascii="Arial" w:eastAsia="Arial Unicode MS" w:hAnsi="Arial" w:cs="Arial"/>
                <w:b/>
                <w:bCs/>
                <w:szCs w:val="28"/>
              </w:rPr>
            </w:pPr>
            <w:r>
              <w:rPr>
                <w:rFonts w:ascii="Arial" w:hAnsi="Arial" w:cs="Arial"/>
                <w:b/>
                <w:bCs/>
                <w:szCs w:val="28"/>
              </w:rPr>
              <w:t>Sezione 1 - Descrittiva</w:t>
            </w:r>
          </w:p>
        </w:tc>
      </w:tr>
      <w:tr w:rsidR="00C1754C" w:rsidTr="007D2155">
        <w:trPr>
          <w:trHeight w:val="255"/>
          <w:jc w:val="center"/>
        </w:trPr>
        <w:tc>
          <w:tcPr>
            <w:tcW w:w="8612" w:type="dxa"/>
            <w:tcBorders>
              <w:top w:val="nil"/>
              <w:left w:val="nil"/>
              <w:bottom w:val="nil"/>
              <w:right w:val="nil"/>
            </w:tcBorders>
            <w:tcMar>
              <w:top w:w="15" w:type="dxa"/>
              <w:left w:w="15" w:type="dxa"/>
              <w:bottom w:w="0" w:type="dxa"/>
              <w:right w:w="15" w:type="dxa"/>
            </w:tcMar>
            <w:vAlign w:val="bottom"/>
          </w:tcPr>
          <w:p w:rsidR="00C1754C" w:rsidRDefault="00C1754C" w:rsidP="00247612">
            <w:pPr>
              <w:rPr>
                <w:rFonts w:ascii="Arial" w:eastAsia="Arial Unicode MS" w:hAnsi="Arial" w:cs="Arial"/>
                <w:b/>
                <w:bCs/>
                <w:sz w:val="20"/>
              </w:rPr>
            </w:pPr>
            <w:r>
              <w:rPr>
                <w:rFonts w:ascii="Arial" w:hAnsi="Arial" w:cs="Arial"/>
                <w:b/>
                <w:bCs/>
                <w:sz w:val="20"/>
              </w:rPr>
              <w:t>1.1 Denominazione progetto</w:t>
            </w:r>
          </w:p>
        </w:tc>
      </w:tr>
      <w:tr w:rsidR="00C1754C" w:rsidTr="007D2155">
        <w:trPr>
          <w:trHeight w:val="255"/>
          <w:jc w:val="center"/>
        </w:trPr>
        <w:tc>
          <w:tcPr>
            <w:tcW w:w="86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1754C" w:rsidRDefault="00C1754C" w:rsidP="00247612">
            <w:pPr>
              <w:rPr>
                <w:rFonts w:ascii="Arial" w:eastAsia="Arial Unicode MS" w:hAnsi="Arial" w:cs="Arial"/>
                <w:i/>
                <w:iCs/>
                <w:sz w:val="20"/>
              </w:rPr>
            </w:pPr>
            <w:r>
              <w:rPr>
                <w:rFonts w:ascii="Arial" w:hAnsi="Arial" w:cs="Arial"/>
                <w:i/>
                <w:iCs/>
                <w:sz w:val="20"/>
              </w:rPr>
              <w:t xml:space="preserve">Indicare Codice e denominazione del progetto </w:t>
            </w:r>
          </w:p>
        </w:tc>
      </w:tr>
      <w:tr w:rsidR="00C1754C" w:rsidTr="007D2155">
        <w:trPr>
          <w:trHeight w:val="255"/>
          <w:jc w:val="center"/>
        </w:trPr>
        <w:tc>
          <w:tcPr>
            <w:tcW w:w="861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C1754C" w:rsidRDefault="00C1754C" w:rsidP="00247612">
            <w:pPr>
              <w:rPr>
                <w:rFonts w:ascii="Arial" w:eastAsia="Arial Unicode MS" w:hAnsi="Arial" w:cs="Arial"/>
                <w:sz w:val="20"/>
              </w:rPr>
            </w:pPr>
            <w:r>
              <w:rPr>
                <w:rFonts w:ascii="Arial" w:hAnsi="Arial" w:cs="Arial"/>
                <w:sz w:val="20"/>
              </w:rPr>
              <w:t> </w:t>
            </w:r>
            <w:r w:rsidR="009373F3" w:rsidRPr="004851D3">
              <w:rPr>
                <w:b/>
                <w:i/>
                <w:color w:val="000000"/>
                <w:sz w:val="32"/>
              </w:rPr>
              <w:t>Tradizione e contemporaneità. Letture filosofiche</w:t>
            </w:r>
          </w:p>
        </w:tc>
      </w:tr>
      <w:tr w:rsidR="00C1754C" w:rsidTr="007D2155">
        <w:trPr>
          <w:trHeight w:val="255"/>
          <w:jc w:val="center"/>
        </w:trPr>
        <w:tc>
          <w:tcPr>
            <w:tcW w:w="8612" w:type="dxa"/>
            <w:tcBorders>
              <w:top w:val="nil"/>
              <w:left w:val="nil"/>
              <w:bottom w:val="nil"/>
              <w:right w:val="nil"/>
            </w:tcBorders>
            <w:tcMar>
              <w:top w:w="15" w:type="dxa"/>
              <w:left w:w="15" w:type="dxa"/>
              <w:bottom w:w="0" w:type="dxa"/>
              <w:right w:w="15" w:type="dxa"/>
            </w:tcMar>
            <w:vAlign w:val="bottom"/>
          </w:tcPr>
          <w:p w:rsidR="00C1754C" w:rsidRDefault="00C1754C" w:rsidP="00247612">
            <w:pPr>
              <w:rPr>
                <w:rFonts w:ascii="Arial" w:eastAsia="Arial Unicode MS" w:hAnsi="Arial" w:cs="Arial"/>
                <w:sz w:val="20"/>
              </w:rPr>
            </w:pPr>
          </w:p>
        </w:tc>
      </w:tr>
      <w:tr w:rsidR="00C1754C" w:rsidTr="007D2155">
        <w:trPr>
          <w:trHeight w:val="255"/>
          <w:jc w:val="center"/>
        </w:trPr>
        <w:tc>
          <w:tcPr>
            <w:tcW w:w="8612" w:type="dxa"/>
            <w:tcBorders>
              <w:top w:val="nil"/>
              <w:left w:val="nil"/>
              <w:bottom w:val="nil"/>
              <w:right w:val="nil"/>
            </w:tcBorders>
            <w:tcMar>
              <w:top w:w="15" w:type="dxa"/>
              <w:left w:w="15" w:type="dxa"/>
              <w:bottom w:w="0" w:type="dxa"/>
              <w:right w:w="15" w:type="dxa"/>
            </w:tcMar>
            <w:vAlign w:val="bottom"/>
          </w:tcPr>
          <w:p w:rsidR="00C1754C" w:rsidRDefault="00C1754C" w:rsidP="00247612">
            <w:pPr>
              <w:rPr>
                <w:rFonts w:ascii="Arial" w:eastAsia="Arial Unicode MS" w:hAnsi="Arial" w:cs="Arial"/>
                <w:b/>
                <w:bCs/>
                <w:sz w:val="20"/>
              </w:rPr>
            </w:pPr>
            <w:r>
              <w:rPr>
                <w:rFonts w:ascii="Arial" w:hAnsi="Arial" w:cs="Arial"/>
                <w:b/>
                <w:bCs/>
                <w:sz w:val="20"/>
              </w:rPr>
              <w:t>1.2 Responsabile progetto</w:t>
            </w:r>
          </w:p>
        </w:tc>
      </w:tr>
      <w:tr w:rsidR="00C1754C" w:rsidTr="007D2155">
        <w:trPr>
          <w:trHeight w:val="255"/>
          <w:jc w:val="center"/>
        </w:trPr>
        <w:tc>
          <w:tcPr>
            <w:tcW w:w="86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1754C" w:rsidRDefault="00C1754C" w:rsidP="00247612">
            <w:pPr>
              <w:rPr>
                <w:rFonts w:ascii="Arial" w:eastAsia="Arial Unicode MS" w:hAnsi="Arial" w:cs="Arial"/>
                <w:i/>
                <w:iCs/>
                <w:sz w:val="20"/>
              </w:rPr>
            </w:pPr>
            <w:r>
              <w:rPr>
                <w:rFonts w:ascii="Arial" w:hAnsi="Arial" w:cs="Arial"/>
                <w:i/>
                <w:iCs/>
                <w:sz w:val="20"/>
              </w:rPr>
              <w:t xml:space="preserve">Indicare Il responsabile del progetto </w:t>
            </w:r>
          </w:p>
        </w:tc>
      </w:tr>
      <w:tr w:rsidR="00C1754C" w:rsidTr="007D2155">
        <w:trPr>
          <w:trHeight w:val="255"/>
          <w:jc w:val="center"/>
        </w:trPr>
        <w:tc>
          <w:tcPr>
            <w:tcW w:w="861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C1754C" w:rsidRPr="009373F3" w:rsidRDefault="00C1754C" w:rsidP="000B3814">
            <w:pPr>
              <w:jc w:val="both"/>
              <w:rPr>
                <w:rFonts w:eastAsia="Arial Unicode MS"/>
              </w:rPr>
            </w:pPr>
            <w:r>
              <w:rPr>
                <w:rFonts w:ascii="Arial" w:hAnsi="Arial" w:cs="Arial"/>
                <w:sz w:val="20"/>
              </w:rPr>
              <w:t> </w:t>
            </w:r>
            <w:proofErr w:type="spellStart"/>
            <w:r w:rsidR="009373F3" w:rsidRPr="009373F3">
              <w:t>Prof.Giovanni</w:t>
            </w:r>
            <w:proofErr w:type="spellEnd"/>
            <w:r w:rsidR="009373F3" w:rsidRPr="009373F3">
              <w:t xml:space="preserve"> Battista Rimentano, </w:t>
            </w:r>
            <w:r w:rsidR="009373F3" w:rsidRPr="009373F3">
              <w:rPr>
                <w:b/>
              </w:rPr>
              <w:t>Direttore Dipartimento disciplinare di Filosofia e Storia</w:t>
            </w:r>
          </w:p>
        </w:tc>
      </w:tr>
      <w:tr w:rsidR="00C1754C" w:rsidTr="007D2155">
        <w:trPr>
          <w:trHeight w:val="255"/>
          <w:jc w:val="center"/>
        </w:trPr>
        <w:tc>
          <w:tcPr>
            <w:tcW w:w="8612" w:type="dxa"/>
            <w:tcBorders>
              <w:top w:val="nil"/>
              <w:left w:val="nil"/>
              <w:bottom w:val="nil"/>
              <w:right w:val="nil"/>
            </w:tcBorders>
            <w:tcMar>
              <w:top w:w="15" w:type="dxa"/>
              <w:left w:w="15" w:type="dxa"/>
              <w:bottom w:w="0" w:type="dxa"/>
              <w:right w:w="15" w:type="dxa"/>
            </w:tcMar>
            <w:vAlign w:val="bottom"/>
          </w:tcPr>
          <w:p w:rsidR="00C1754C" w:rsidRDefault="00C1754C" w:rsidP="00247612">
            <w:pPr>
              <w:rPr>
                <w:rFonts w:ascii="Arial" w:eastAsia="Arial Unicode MS" w:hAnsi="Arial" w:cs="Arial"/>
                <w:sz w:val="20"/>
              </w:rPr>
            </w:pPr>
          </w:p>
        </w:tc>
      </w:tr>
      <w:tr w:rsidR="00C1754C" w:rsidTr="007D2155">
        <w:trPr>
          <w:trHeight w:val="255"/>
          <w:jc w:val="center"/>
        </w:trPr>
        <w:tc>
          <w:tcPr>
            <w:tcW w:w="8612" w:type="dxa"/>
            <w:tcBorders>
              <w:top w:val="nil"/>
              <w:left w:val="nil"/>
              <w:bottom w:val="nil"/>
              <w:right w:val="nil"/>
            </w:tcBorders>
            <w:tcMar>
              <w:top w:w="15" w:type="dxa"/>
              <w:left w:w="15" w:type="dxa"/>
              <w:bottom w:w="0" w:type="dxa"/>
              <w:right w:w="15" w:type="dxa"/>
            </w:tcMar>
            <w:vAlign w:val="bottom"/>
          </w:tcPr>
          <w:p w:rsidR="00C1754C" w:rsidRDefault="00C1754C" w:rsidP="00247612">
            <w:pPr>
              <w:rPr>
                <w:rFonts w:ascii="Arial" w:eastAsia="Arial Unicode MS" w:hAnsi="Arial" w:cs="Arial"/>
                <w:b/>
                <w:bCs/>
                <w:sz w:val="20"/>
              </w:rPr>
            </w:pPr>
            <w:r>
              <w:rPr>
                <w:rFonts w:ascii="Arial" w:hAnsi="Arial" w:cs="Arial"/>
                <w:b/>
                <w:bCs/>
                <w:sz w:val="20"/>
              </w:rPr>
              <w:t>1.3 Obiettivi</w:t>
            </w:r>
          </w:p>
        </w:tc>
      </w:tr>
      <w:tr w:rsidR="00C1754C" w:rsidTr="007D2155">
        <w:trPr>
          <w:trHeight w:val="585"/>
          <w:jc w:val="center"/>
        </w:trPr>
        <w:tc>
          <w:tcPr>
            <w:tcW w:w="86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1754C" w:rsidRDefault="00C1754C" w:rsidP="007D2155">
            <w:pPr>
              <w:jc w:val="both"/>
              <w:rPr>
                <w:rFonts w:ascii="Arial" w:eastAsia="Arial Unicode MS" w:hAnsi="Arial" w:cs="Arial"/>
                <w:i/>
                <w:iCs/>
                <w:sz w:val="20"/>
              </w:rPr>
            </w:pPr>
            <w:r>
              <w:rPr>
                <w:rFonts w:ascii="Arial" w:hAnsi="Arial" w:cs="Arial"/>
                <w:i/>
                <w:iCs/>
                <w:sz w:val="20"/>
              </w:rPr>
              <w:t xml:space="preserve">Descrivere gli obiettivi misurabili che si intendono perseguire, i destinatari a cui si rivolge, le finalità e le metodologie utilizzate. Illustrare eventuali rapporti con altre istituzioni. </w:t>
            </w:r>
          </w:p>
        </w:tc>
      </w:tr>
      <w:tr w:rsidR="007D2155" w:rsidTr="007D2155">
        <w:trPr>
          <w:trHeight w:val="1134"/>
          <w:jc w:val="center"/>
        </w:trPr>
        <w:tc>
          <w:tcPr>
            <w:tcW w:w="861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7D2155" w:rsidRPr="007E6D5E" w:rsidRDefault="007D2155" w:rsidP="00686033">
            <w:pPr>
              <w:rPr>
                <w:b/>
              </w:rPr>
            </w:pPr>
            <w:r w:rsidRPr="007E6D5E">
              <w:rPr>
                <w:b/>
              </w:rPr>
              <w:t xml:space="preserve">Finalità </w:t>
            </w:r>
          </w:p>
          <w:p w:rsidR="007D2155" w:rsidRPr="007E6D5E" w:rsidRDefault="007D2155" w:rsidP="00686033">
            <w:pPr>
              <w:jc w:val="both"/>
            </w:pPr>
            <w:r w:rsidRPr="007E6D5E">
              <w:t>Favorire l’incontro tra studenti e tematiche filosofiche significative, attraverso la lettura del testo filosofico, il tutto sotto la guida di docenti di Liceo ed universitari.</w:t>
            </w:r>
          </w:p>
          <w:p w:rsidR="007D2155" w:rsidRPr="007E6D5E" w:rsidRDefault="007D2155" w:rsidP="00686033">
            <w:pPr>
              <w:jc w:val="both"/>
            </w:pPr>
          </w:p>
          <w:p w:rsidR="007D2155" w:rsidRPr="007E6D5E" w:rsidRDefault="007D2155" w:rsidP="00686033">
            <w:pPr>
              <w:jc w:val="both"/>
            </w:pPr>
            <w:r w:rsidRPr="007E6D5E">
              <w:t>In particolare, è possibile articolare le finalità complessive della proposta progettuale come segue:</w:t>
            </w:r>
          </w:p>
          <w:p w:rsidR="007D2155" w:rsidRPr="007E6D5E" w:rsidRDefault="007D2155" w:rsidP="00686033">
            <w:pPr>
              <w:jc w:val="both"/>
            </w:pPr>
            <w:r w:rsidRPr="007E6D5E">
              <w:t>Per gli studenti</w:t>
            </w:r>
            <w:r>
              <w:t xml:space="preserve"> (classi IV e V)</w:t>
            </w:r>
            <w:r w:rsidRPr="007E6D5E">
              <w:t>:</w:t>
            </w:r>
          </w:p>
          <w:p w:rsidR="007D2155" w:rsidRPr="007E6D5E" w:rsidRDefault="007D2155" w:rsidP="007D2155">
            <w:pPr>
              <w:pStyle w:val="Paragrafoelenco"/>
              <w:numPr>
                <w:ilvl w:val="0"/>
                <w:numId w:val="1"/>
              </w:numPr>
              <w:jc w:val="both"/>
              <w:rPr>
                <w:lang w:val="it-IT"/>
              </w:rPr>
            </w:pPr>
            <w:r w:rsidRPr="007E6D5E">
              <w:rPr>
                <w:lang w:val="it-IT"/>
              </w:rPr>
              <w:t>approcci didattici al testo filosofico sotto la guida di docenti di diverso ordine (Liceo-Università)</w:t>
            </w:r>
          </w:p>
          <w:p w:rsidR="007D2155" w:rsidRPr="007E6D5E" w:rsidRDefault="007D2155" w:rsidP="007D2155">
            <w:pPr>
              <w:pStyle w:val="Paragrafoelenco"/>
              <w:numPr>
                <w:ilvl w:val="0"/>
                <w:numId w:val="1"/>
              </w:numPr>
              <w:jc w:val="both"/>
              <w:rPr>
                <w:lang w:val="it-IT"/>
              </w:rPr>
            </w:pPr>
            <w:r w:rsidRPr="007E6D5E">
              <w:rPr>
                <w:lang w:val="it-IT"/>
              </w:rPr>
              <w:t>sviluppo di competenze di analisi testuale</w:t>
            </w:r>
          </w:p>
          <w:p w:rsidR="007D2155" w:rsidRPr="007E6D5E" w:rsidRDefault="007D2155" w:rsidP="00851C3D">
            <w:pPr>
              <w:pStyle w:val="Paragrafoelenco"/>
              <w:numPr>
                <w:ilvl w:val="0"/>
                <w:numId w:val="1"/>
              </w:numPr>
              <w:jc w:val="both"/>
              <w:rPr>
                <w:lang w:val="it-IT"/>
              </w:rPr>
            </w:pPr>
            <w:r w:rsidRPr="007E6D5E">
              <w:rPr>
                <w:lang w:val="it-IT"/>
              </w:rPr>
              <w:t xml:space="preserve">potenziamento di obiettivi trasversali di lettura, ascolto attivo, ricerca, </w:t>
            </w:r>
            <w:proofErr w:type="spellStart"/>
            <w:r w:rsidRPr="007E6D5E">
              <w:rPr>
                <w:lang w:val="it-IT"/>
              </w:rPr>
              <w:t>problematizzazione</w:t>
            </w:r>
            <w:proofErr w:type="spellEnd"/>
            <w:r w:rsidRPr="007E6D5E">
              <w:rPr>
                <w:lang w:val="it-IT"/>
              </w:rPr>
              <w:t>, contestualizzazione, argomentazione anche scritta</w:t>
            </w:r>
          </w:p>
          <w:p w:rsidR="007D2155" w:rsidRPr="007E6D5E" w:rsidRDefault="007D2155" w:rsidP="007D2155">
            <w:pPr>
              <w:pStyle w:val="Paragrafoelenco"/>
              <w:numPr>
                <w:ilvl w:val="0"/>
                <w:numId w:val="1"/>
              </w:numPr>
              <w:jc w:val="both"/>
              <w:rPr>
                <w:lang w:val="it-IT"/>
              </w:rPr>
            </w:pPr>
            <w:r w:rsidRPr="007E6D5E">
              <w:rPr>
                <w:lang w:val="it-IT"/>
              </w:rPr>
              <w:t>lavoro  in gruppo e scambio in rete con studenti di altre scuole</w:t>
            </w:r>
          </w:p>
          <w:p w:rsidR="007D2155" w:rsidRPr="007E6D5E" w:rsidRDefault="007D2155" w:rsidP="00686033">
            <w:pPr>
              <w:jc w:val="both"/>
            </w:pPr>
            <w:r w:rsidRPr="007E6D5E">
              <w:t>Per i docenti:</w:t>
            </w:r>
          </w:p>
          <w:p w:rsidR="007D2155" w:rsidRPr="007E6D5E" w:rsidRDefault="007D2155" w:rsidP="007D2155">
            <w:pPr>
              <w:pStyle w:val="Paragrafoelenco"/>
              <w:numPr>
                <w:ilvl w:val="0"/>
                <w:numId w:val="1"/>
              </w:numPr>
              <w:jc w:val="both"/>
              <w:rPr>
                <w:lang w:val="it-IT"/>
              </w:rPr>
            </w:pPr>
            <w:r w:rsidRPr="007E6D5E">
              <w:rPr>
                <w:lang w:val="it-IT"/>
              </w:rPr>
              <w:t>scambi di esperienze didattiche (Liceo-Università) e opportunità di formazione “in progress”;</w:t>
            </w:r>
          </w:p>
          <w:p w:rsidR="007D2155" w:rsidRPr="007E6D5E" w:rsidRDefault="007D2155" w:rsidP="00686033">
            <w:pPr>
              <w:jc w:val="both"/>
            </w:pPr>
            <w:r w:rsidRPr="007E6D5E">
              <w:t>Per l’Istituto:</w:t>
            </w:r>
          </w:p>
          <w:p w:rsidR="007D2155" w:rsidRDefault="007D2155" w:rsidP="007D2155">
            <w:pPr>
              <w:pStyle w:val="Paragrafoelenco"/>
              <w:numPr>
                <w:ilvl w:val="0"/>
                <w:numId w:val="1"/>
              </w:numPr>
              <w:jc w:val="both"/>
              <w:rPr>
                <w:lang w:val="it-IT"/>
              </w:rPr>
            </w:pPr>
            <w:r w:rsidRPr="0049272B">
              <w:rPr>
                <w:lang w:val="it-IT"/>
              </w:rPr>
              <w:t>consolidamento di un rapporto di collaborazione con l’Università di Salerno, con enti culturali (Società Filosofica Italiana ecc.) e Licei del territorio</w:t>
            </w:r>
          </w:p>
          <w:p w:rsidR="007D2155" w:rsidRDefault="007D2155" w:rsidP="007D2155">
            <w:pPr>
              <w:rPr>
                <w:b/>
              </w:rPr>
            </w:pPr>
            <w:r w:rsidRPr="007E6D5E">
              <w:rPr>
                <w:b/>
              </w:rPr>
              <w:t>Obiettivi</w:t>
            </w:r>
          </w:p>
          <w:p w:rsidR="007D2155" w:rsidRPr="007E6D5E" w:rsidRDefault="007D2155" w:rsidP="00F246B0">
            <w:pPr>
              <w:pStyle w:val="Paragrafoelenco"/>
              <w:numPr>
                <w:ilvl w:val="0"/>
                <w:numId w:val="2"/>
              </w:numPr>
              <w:jc w:val="both"/>
              <w:rPr>
                <w:lang w:val="it-IT"/>
              </w:rPr>
            </w:pPr>
            <w:r w:rsidRPr="007E6D5E">
              <w:rPr>
                <w:lang w:val="it-IT"/>
              </w:rPr>
              <w:t>Ricaduta scolastica sugli apprendimenti della filosofia nei suoi rapporti con il contesto storico-politico-culturale;</w:t>
            </w:r>
          </w:p>
          <w:p w:rsidR="007D2155" w:rsidRPr="007E6D5E" w:rsidRDefault="007D2155" w:rsidP="007D2155">
            <w:pPr>
              <w:numPr>
                <w:ilvl w:val="0"/>
                <w:numId w:val="2"/>
              </w:numPr>
              <w:jc w:val="both"/>
            </w:pPr>
            <w:r w:rsidRPr="007E6D5E">
              <w:t>Approfondimento di tematiche filosofiche attraverso la lettura testuale e la discussione guidata</w:t>
            </w:r>
          </w:p>
          <w:p w:rsidR="007D2155" w:rsidRPr="007E6D5E" w:rsidRDefault="007D2155" w:rsidP="007D2155">
            <w:pPr>
              <w:numPr>
                <w:ilvl w:val="0"/>
                <w:numId w:val="2"/>
              </w:numPr>
              <w:jc w:val="both"/>
            </w:pPr>
            <w:r w:rsidRPr="007E6D5E">
              <w:t xml:space="preserve">Individuazione significativa attraverso il testo e la discussione del rapporto tra tradizione e contemporaneità. </w:t>
            </w:r>
          </w:p>
          <w:p w:rsidR="007D2155" w:rsidRPr="007E6D5E" w:rsidRDefault="007D2155" w:rsidP="007D2155">
            <w:pPr>
              <w:numPr>
                <w:ilvl w:val="0"/>
                <w:numId w:val="2"/>
              </w:numPr>
              <w:jc w:val="both"/>
            </w:pPr>
            <w:r w:rsidRPr="007E6D5E">
              <w:t xml:space="preserve">Potenziamento di competenze trasversali di analisi del testo, ricerca, </w:t>
            </w:r>
            <w:proofErr w:type="spellStart"/>
            <w:r w:rsidRPr="007E6D5E">
              <w:t>problematizzazione</w:t>
            </w:r>
            <w:proofErr w:type="spellEnd"/>
            <w:r w:rsidRPr="007E6D5E">
              <w:t>, argomentazione</w:t>
            </w:r>
            <w:r w:rsidR="00F246B0">
              <w:t xml:space="preserve"> (competenze linguistiche e logico-argomentative)</w:t>
            </w:r>
          </w:p>
          <w:p w:rsidR="007D2155" w:rsidRPr="007E6D5E" w:rsidRDefault="007D2155" w:rsidP="007D2155">
            <w:pPr>
              <w:numPr>
                <w:ilvl w:val="0"/>
                <w:numId w:val="2"/>
              </w:numPr>
              <w:jc w:val="both"/>
            </w:pPr>
            <w:r w:rsidRPr="007E6D5E">
              <w:t xml:space="preserve">Sviluppo di competenze di produzione scritta di brevi testi argomentativi su questioni filosofiche date </w:t>
            </w:r>
          </w:p>
          <w:p w:rsidR="007D2155" w:rsidRDefault="007D2155" w:rsidP="007D2155">
            <w:pPr>
              <w:numPr>
                <w:ilvl w:val="0"/>
                <w:numId w:val="2"/>
              </w:numPr>
              <w:jc w:val="both"/>
            </w:pPr>
            <w:r w:rsidRPr="007E6D5E">
              <w:t>Sviluppo del senso critico</w:t>
            </w:r>
          </w:p>
          <w:p w:rsidR="007D2155" w:rsidRDefault="007D2155" w:rsidP="007D2155">
            <w:pPr>
              <w:pStyle w:val="Paragrafoelenco"/>
              <w:numPr>
                <w:ilvl w:val="0"/>
                <w:numId w:val="2"/>
              </w:numPr>
              <w:jc w:val="both"/>
              <w:rPr>
                <w:lang w:val="it-IT"/>
              </w:rPr>
            </w:pPr>
            <w:r w:rsidRPr="007E6D5E">
              <w:rPr>
                <w:lang w:val="it-IT"/>
              </w:rPr>
              <w:t>Capacità di lavorare in gruppo</w:t>
            </w:r>
          </w:p>
          <w:p w:rsidR="000B3814" w:rsidRDefault="000B3814" w:rsidP="000B3814">
            <w:pPr>
              <w:pStyle w:val="Paragrafoelenco"/>
              <w:jc w:val="both"/>
              <w:rPr>
                <w:lang w:val="it-IT"/>
              </w:rPr>
            </w:pPr>
          </w:p>
          <w:p w:rsidR="00F246B0" w:rsidRPr="00F246B0" w:rsidRDefault="00F246B0" w:rsidP="007D2155">
            <w:pPr>
              <w:rPr>
                <w:b/>
              </w:rPr>
            </w:pPr>
            <w:r w:rsidRPr="00F246B0">
              <w:rPr>
                <w:b/>
              </w:rPr>
              <w:lastRenderedPageBreak/>
              <w:t>Collaborazioni con altri enti e scuole</w:t>
            </w:r>
          </w:p>
          <w:p w:rsidR="000B3814" w:rsidRDefault="000B3814" w:rsidP="007D2155"/>
          <w:p w:rsidR="007D2155" w:rsidRDefault="007D2155" w:rsidP="007D2155">
            <w:pPr>
              <w:rPr>
                <w:b/>
                <w:color w:val="000000"/>
              </w:rPr>
            </w:pPr>
            <w:r w:rsidRPr="007E6D5E">
              <w:t>Partecipazione attiva al</w:t>
            </w:r>
            <w:r>
              <w:t xml:space="preserve"> </w:t>
            </w:r>
            <w:r w:rsidRPr="004851D3">
              <w:rPr>
                <w:b/>
                <w:color w:val="000000"/>
              </w:rPr>
              <w:t>Progetto nazionale riconosciuto dal MIUR</w:t>
            </w:r>
          </w:p>
          <w:p w:rsidR="007D2155" w:rsidRPr="007E6D5E" w:rsidRDefault="007D2155" w:rsidP="007D2155">
            <w:pPr>
              <w:rPr>
                <w:b/>
                <w:color w:val="000000"/>
              </w:rPr>
            </w:pPr>
            <w:r>
              <w:t>P</w:t>
            </w:r>
            <w:r>
              <w:t>romosso da</w:t>
            </w:r>
            <w:r w:rsidRPr="007E6D5E">
              <w:t xml:space="preserve">lla </w:t>
            </w:r>
            <w:r w:rsidRPr="004851D3">
              <w:rPr>
                <w:b/>
              </w:rPr>
              <w:t xml:space="preserve">S.F.I. </w:t>
            </w:r>
            <w:r w:rsidRPr="004851D3">
              <w:rPr>
                <w:b/>
                <w:color w:val="000000"/>
              </w:rPr>
              <w:t>Società Filosofica Italiana</w:t>
            </w:r>
            <w:r w:rsidRPr="007E6D5E">
              <w:t xml:space="preserve">  </w:t>
            </w:r>
          </w:p>
          <w:p w:rsidR="007D2155" w:rsidRDefault="007D2155" w:rsidP="007D2155">
            <w:pPr>
              <w:shd w:val="clear" w:color="auto" w:fill="FFFFFF"/>
              <w:jc w:val="both"/>
              <w:rPr>
                <w:b/>
                <w:color w:val="000000"/>
              </w:rPr>
            </w:pPr>
            <w:r w:rsidRPr="00F246B0">
              <w:rPr>
                <w:b/>
                <w:color w:val="000000"/>
              </w:rPr>
              <w:t>Università degli Studi di Salerno</w:t>
            </w:r>
          </w:p>
          <w:p w:rsidR="00F246B0" w:rsidRDefault="00F246B0" w:rsidP="007D2155">
            <w:pPr>
              <w:shd w:val="clear" w:color="auto" w:fill="FFFFFF"/>
              <w:jc w:val="both"/>
              <w:rPr>
                <w:color w:val="000000"/>
              </w:rPr>
            </w:pPr>
          </w:p>
          <w:p w:rsidR="00F246B0" w:rsidRPr="00F246B0" w:rsidRDefault="00F246B0" w:rsidP="007D2155">
            <w:pPr>
              <w:shd w:val="clear" w:color="auto" w:fill="FFFFFF"/>
              <w:jc w:val="both"/>
              <w:rPr>
                <w:color w:val="000000"/>
              </w:rPr>
            </w:pPr>
            <w:r w:rsidRPr="00F246B0">
              <w:rPr>
                <w:color w:val="000000"/>
              </w:rPr>
              <w:t xml:space="preserve">Elenco delle </w:t>
            </w:r>
            <w:r w:rsidRPr="000B3814">
              <w:rPr>
                <w:b/>
                <w:color w:val="000000"/>
              </w:rPr>
              <w:t>scuole aderenti al progetto</w:t>
            </w:r>
            <w:r w:rsidRPr="00F246B0">
              <w:rPr>
                <w:color w:val="000000"/>
              </w:rPr>
              <w:t>:</w:t>
            </w:r>
          </w:p>
          <w:p w:rsidR="007D2155" w:rsidRPr="00F246B0" w:rsidRDefault="007D2155" w:rsidP="00F246B0">
            <w:pPr>
              <w:shd w:val="clear" w:color="auto" w:fill="FFFFFF"/>
              <w:spacing w:before="100" w:beforeAutospacing="1" w:after="100" w:afterAutospacing="1"/>
              <w:jc w:val="both"/>
              <w:rPr>
                <w:color w:val="000000"/>
              </w:rPr>
            </w:pPr>
            <w:r w:rsidRPr="004851D3">
              <w:t xml:space="preserve">S.F.I. </w:t>
            </w:r>
            <w:r w:rsidRPr="004851D3">
              <w:rPr>
                <w:color w:val="000000"/>
              </w:rPr>
              <w:t>(</w:t>
            </w:r>
            <w:r w:rsidRPr="004851D3">
              <w:t>Sezione di Salerno)</w:t>
            </w:r>
            <w:r>
              <w:rPr>
                <w:color w:val="000000"/>
              </w:rPr>
              <w:t xml:space="preserve">; </w:t>
            </w:r>
            <w:r w:rsidRPr="004851D3">
              <w:rPr>
                <w:color w:val="000000"/>
              </w:rPr>
              <w:t>Corso di studi in Filosofia; Liceo classico “Tasso”, Salerno; Liceo classico “De Sanctis”, Salerno; Liceo scientifico “Severi”, Salerno; Liceo scientifico “Da Procida”, Salerno; Liceo scientifico “Da Vinci”, Salerno; Liceo di Scienze umane “Regina Margherita”, Salerno; Liceo “</w:t>
            </w:r>
            <w:proofErr w:type="spellStart"/>
            <w:r w:rsidRPr="004851D3">
              <w:rPr>
                <w:color w:val="000000"/>
              </w:rPr>
              <w:t>Genoino</w:t>
            </w:r>
            <w:proofErr w:type="spellEnd"/>
            <w:r w:rsidRPr="004851D3">
              <w:rPr>
                <w:color w:val="000000"/>
              </w:rPr>
              <w:t xml:space="preserve">”, Cava de’ Tirreni; Liceo “De </w:t>
            </w:r>
            <w:proofErr w:type="spellStart"/>
            <w:r w:rsidRPr="004851D3">
              <w:rPr>
                <w:color w:val="000000"/>
              </w:rPr>
              <w:t>Filippis-Galdi</w:t>
            </w:r>
            <w:proofErr w:type="spellEnd"/>
            <w:r w:rsidRPr="004851D3">
              <w:rPr>
                <w:color w:val="000000"/>
              </w:rPr>
              <w:t>”, Cava de’ Tirreni; Liceo scientifico “</w:t>
            </w:r>
            <w:proofErr w:type="spellStart"/>
            <w:r w:rsidRPr="004851D3">
              <w:rPr>
                <w:color w:val="000000"/>
              </w:rPr>
              <w:t>Mongino</w:t>
            </w:r>
            <w:proofErr w:type="spellEnd"/>
            <w:r w:rsidRPr="004851D3">
              <w:rPr>
                <w:color w:val="000000"/>
              </w:rPr>
              <w:t>”, Pagani</w:t>
            </w:r>
          </w:p>
        </w:tc>
      </w:tr>
      <w:tr w:rsidR="007D2155" w:rsidTr="007D2155">
        <w:trPr>
          <w:trHeight w:val="255"/>
          <w:jc w:val="center"/>
        </w:trPr>
        <w:tc>
          <w:tcPr>
            <w:tcW w:w="0" w:type="auto"/>
            <w:tcBorders>
              <w:top w:val="nil"/>
              <w:left w:val="nil"/>
              <w:bottom w:val="nil"/>
              <w:right w:val="nil"/>
            </w:tcBorders>
            <w:noWrap/>
            <w:tcMar>
              <w:top w:w="15" w:type="dxa"/>
              <w:left w:w="15" w:type="dxa"/>
              <w:bottom w:w="0" w:type="dxa"/>
              <w:right w:w="15" w:type="dxa"/>
            </w:tcMar>
          </w:tcPr>
          <w:p w:rsidR="007D2155" w:rsidRPr="007E6D5E" w:rsidRDefault="007D2155" w:rsidP="00F246B0">
            <w:pPr>
              <w:ind w:left="720"/>
              <w:jc w:val="both"/>
            </w:pPr>
          </w:p>
        </w:tc>
      </w:tr>
      <w:tr w:rsidR="007D2155" w:rsidTr="007D2155">
        <w:trPr>
          <w:trHeight w:val="255"/>
          <w:jc w:val="center"/>
        </w:trPr>
        <w:tc>
          <w:tcPr>
            <w:tcW w:w="8612" w:type="dxa"/>
            <w:tcBorders>
              <w:top w:val="nil"/>
              <w:left w:val="nil"/>
              <w:bottom w:val="nil"/>
              <w:right w:val="nil"/>
            </w:tcBorders>
            <w:tcMar>
              <w:top w:w="15" w:type="dxa"/>
              <w:left w:w="15" w:type="dxa"/>
              <w:bottom w:w="0" w:type="dxa"/>
              <w:right w:w="15" w:type="dxa"/>
            </w:tcMar>
            <w:vAlign w:val="bottom"/>
          </w:tcPr>
          <w:p w:rsidR="007D2155" w:rsidRDefault="007D2155" w:rsidP="00247612">
            <w:pPr>
              <w:rPr>
                <w:rFonts w:ascii="Arial" w:eastAsia="Arial Unicode MS" w:hAnsi="Arial" w:cs="Arial"/>
                <w:b/>
                <w:bCs/>
                <w:sz w:val="20"/>
              </w:rPr>
            </w:pPr>
            <w:r>
              <w:rPr>
                <w:rFonts w:ascii="Arial" w:hAnsi="Arial" w:cs="Arial"/>
                <w:b/>
                <w:bCs/>
                <w:sz w:val="20"/>
              </w:rPr>
              <w:t>1.4 Durata</w:t>
            </w:r>
          </w:p>
        </w:tc>
      </w:tr>
      <w:tr w:rsidR="007D2155" w:rsidTr="007D2155">
        <w:trPr>
          <w:trHeight w:val="765"/>
          <w:jc w:val="center"/>
        </w:trPr>
        <w:tc>
          <w:tcPr>
            <w:tcW w:w="86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D2155" w:rsidRDefault="007D2155" w:rsidP="00247612">
            <w:pPr>
              <w:rPr>
                <w:rFonts w:ascii="Arial" w:eastAsia="Arial Unicode MS" w:hAnsi="Arial" w:cs="Arial"/>
                <w:i/>
                <w:iCs/>
                <w:sz w:val="20"/>
              </w:rPr>
            </w:pPr>
            <w:r>
              <w:rPr>
                <w:rFonts w:ascii="Arial" w:hAnsi="Arial" w:cs="Arial"/>
                <w:i/>
                <w:iCs/>
                <w:sz w:val="20"/>
              </w:rPr>
              <w:t xml:space="preserve">Descrivere l'arco temporale nel quale il progetto si attua,  illustrare le fasi operative individuando le attività da svolgere in un anno finanziario </w:t>
            </w:r>
            <w:proofErr w:type="spellStart"/>
            <w:r>
              <w:rPr>
                <w:rFonts w:ascii="Arial" w:hAnsi="Arial" w:cs="Arial"/>
                <w:i/>
                <w:iCs/>
                <w:sz w:val="20"/>
              </w:rPr>
              <w:t>separatamante</w:t>
            </w:r>
            <w:proofErr w:type="spellEnd"/>
            <w:r>
              <w:rPr>
                <w:rFonts w:ascii="Arial" w:hAnsi="Arial" w:cs="Arial"/>
                <w:i/>
                <w:iCs/>
                <w:sz w:val="20"/>
              </w:rPr>
              <w:t xml:space="preserve"> da quelle da svolgere in un altro. </w:t>
            </w:r>
          </w:p>
        </w:tc>
      </w:tr>
      <w:tr w:rsidR="00851C3D" w:rsidTr="0061521B">
        <w:trPr>
          <w:trHeight w:val="1134"/>
          <w:jc w:val="center"/>
        </w:trPr>
        <w:tc>
          <w:tcPr>
            <w:tcW w:w="861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750037" w:rsidRPr="007E6D5E" w:rsidRDefault="00851C3D" w:rsidP="00750037">
            <w:pPr>
              <w:jc w:val="both"/>
              <w:rPr>
                <w:b/>
              </w:rPr>
            </w:pPr>
            <w:r w:rsidRPr="00851C3D">
              <w:rPr>
                <w:b/>
              </w:rPr>
              <w:t>Attuazione annuale</w:t>
            </w:r>
            <w:r w:rsidRPr="004851D3">
              <w:t xml:space="preserve">, suddivisa in </w:t>
            </w:r>
            <w:r w:rsidRPr="00750037">
              <w:rPr>
                <w:b/>
              </w:rPr>
              <w:t>quattro seminari</w:t>
            </w:r>
            <w:r w:rsidR="00750037">
              <w:rPr>
                <w:b/>
              </w:rPr>
              <w:t xml:space="preserve">, </w:t>
            </w:r>
            <w:r w:rsidR="00750037" w:rsidRPr="00750037">
              <w:t>consistenti in</w:t>
            </w:r>
            <w:r w:rsidR="00750037">
              <w:rPr>
                <w:b/>
              </w:rPr>
              <w:t xml:space="preserve"> </w:t>
            </w:r>
            <w:r w:rsidRPr="00750037">
              <w:rPr>
                <w:b/>
              </w:rPr>
              <w:t xml:space="preserve">lectio </w:t>
            </w:r>
            <w:proofErr w:type="spellStart"/>
            <w:r w:rsidRPr="00750037">
              <w:rPr>
                <w:b/>
              </w:rPr>
              <w:t>magistralis</w:t>
            </w:r>
            <w:proofErr w:type="spellEnd"/>
            <w:r w:rsidRPr="00750037">
              <w:rPr>
                <w:b/>
              </w:rPr>
              <w:t xml:space="preserve"> tenute da un docent</w:t>
            </w:r>
            <w:r w:rsidR="00750037" w:rsidRPr="00750037">
              <w:rPr>
                <w:b/>
              </w:rPr>
              <w:t>e universitario e un docente d</w:t>
            </w:r>
            <w:r w:rsidRPr="00750037">
              <w:rPr>
                <w:b/>
              </w:rPr>
              <w:t>i</w:t>
            </w:r>
            <w:r w:rsidR="00750037" w:rsidRPr="00750037">
              <w:rPr>
                <w:b/>
              </w:rPr>
              <w:t xml:space="preserve"> liceo</w:t>
            </w:r>
            <w:r w:rsidR="00750037">
              <w:t xml:space="preserve"> (vedi calendario)</w:t>
            </w:r>
            <w:r w:rsidRPr="004851D3">
              <w:t xml:space="preserve"> della durata di </w:t>
            </w:r>
            <w:r w:rsidR="00750037" w:rsidRPr="00750037">
              <w:rPr>
                <w:b/>
              </w:rPr>
              <w:t>2-3</w:t>
            </w:r>
            <w:r w:rsidRPr="00851C3D">
              <w:rPr>
                <w:b/>
              </w:rPr>
              <w:t xml:space="preserve"> ore</w:t>
            </w:r>
            <w:r w:rsidR="00750037">
              <w:rPr>
                <w:b/>
              </w:rPr>
              <w:t xml:space="preserve"> (8-12 ore)</w:t>
            </w:r>
            <w:r>
              <w:rPr>
                <w:b/>
              </w:rPr>
              <w:t xml:space="preserve">, </w:t>
            </w:r>
            <w:r w:rsidR="00750037">
              <w:rPr>
                <w:b/>
              </w:rPr>
              <w:t xml:space="preserve">il tutto </w:t>
            </w:r>
            <w:r>
              <w:rPr>
                <w:b/>
              </w:rPr>
              <w:t>precedut</w:t>
            </w:r>
            <w:r w:rsidR="00750037">
              <w:rPr>
                <w:b/>
              </w:rPr>
              <w:t>o</w:t>
            </w:r>
            <w:r>
              <w:rPr>
                <w:b/>
              </w:rPr>
              <w:t xml:space="preserve"> da attività laboratoriali sui testi in oggetto </w:t>
            </w:r>
            <w:r w:rsidR="00750037">
              <w:rPr>
                <w:b/>
              </w:rPr>
              <w:t xml:space="preserve">(5 ore di lezione a cura dei docenti di filosofia di questo Istituto, prima di ogni incontro, per un totale di </w:t>
            </w:r>
            <w:r w:rsidR="00750037">
              <w:rPr>
                <w:b/>
              </w:rPr>
              <w:t>5</w:t>
            </w:r>
            <w:r w:rsidR="00750037">
              <w:rPr>
                <w:b/>
              </w:rPr>
              <w:t>x</w:t>
            </w:r>
            <w:r w:rsidR="00750037">
              <w:rPr>
                <w:b/>
              </w:rPr>
              <w:t>4=20 ore</w:t>
            </w:r>
            <w:r w:rsidR="00750037">
              <w:rPr>
                <w:b/>
              </w:rPr>
              <w:t xml:space="preserve"> di lezione e attività laboratoriale sui testi</w:t>
            </w:r>
            <w:r w:rsidR="00750037" w:rsidRPr="007E6D5E">
              <w:rPr>
                <w:b/>
              </w:rPr>
              <w:t xml:space="preserve"> </w:t>
            </w:r>
            <w:r w:rsidR="00750037" w:rsidRPr="007E6D5E">
              <w:rPr>
                <w:b/>
              </w:rPr>
              <w:t>comuni a tutti gli studenti</w:t>
            </w:r>
            <w:r w:rsidR="00750037">
              <w:rPr>
                <w:b/>
              </w:rPr>
              <w:t xml:space="preserve"> partecipanti dai diversi Licei)</w:t>
            </w:r>
            <w:r w:rsidR="00750037" w:rsidRPr="007E6D5E">
              <w:rPr>
                <w:b/>
              </w:rPr>
              <w:t xml:space="preserve"> </w:t>
            </w:r>
          </w:p>
          <w:p w:rsidR="00851C3D" w:rsidRPr="007E6D5E" w:rsidRDefault="00851C3D" w:rsidP="00750037">
            <w:pPr>
              <w:jc w:val="both"/>
              <w:rPr>
                <w:b/>
              </w:rPr>
            </w:pPr>
            <w:r w:rsidRPr="007E6D5E">
              <w:rPr>
                <w:b/>
              </w:rPr>
              <w:t xml:space="preserve"> </w:t>
            </w:r>
          </w:p>
          <w:p w:rsidR="00851C3D" w:rsidRDefault="00851C3D" w:rsidP="00851C3D">
            <w:pPr>
              <w:jc w:val="both"/>
            </w:pPr>
            <w:r w:rsidRPr="007E6D5E">
              <w:t xml:space="preserve">Il lavoro organizzato per gruppi di studenti di ogni scuola e guidato dai docenti referenti, verterà su pagine dei testi oggetto di discussione nei quattro seminari.  I docenti relatori renderanno i materiali (unitamente ad alcune questioni da discutere) disponibili sul sito della SFI almeno un mese prima dell’incontro previsto. Al termine di ogni lezione magistrale (durante la quale gli studenti parteciperanno attivamente non solo con l’ascolto  ma anche con uno spazio di domande a loro riservato) gli allievi </w:t>
            </w:r>
            <w:r w:rsidR="00750037">
              <w:t>si impegneranno in</w:t>
            </w:r>
            <w:r w:rsidRPr="007E6D5E">
              <w:t xml:space="preserve"> una produzione scritta relativamente alle questioni precedentemente poste</w:t>
            </w:r>
            <w:r>
              <w:t>.</w:t>
            </w:r>
          </w:p>
          <w:p w:rsidR="00851C3D" w:rsidRDefault="00851C3D" w:rsidP="00851C3D">
            <w:pPr>
              <w:rPr>
                <w:b/>
              </w:rPr>
            </w:pPr>
          </w:p>
          <w:p w:rsidR="00851C3D" w:rsidRPr="007E6D5E" w:rsidRDefault="00851C3D" w:rsidP="00851C3D">
            <w:pPr>
              <w:rPr>
                <w:b/>
              </w:rPr>
            </w:pPr>
            <w:r>
              <w:rPr>
                <w:b/>
              </w:rPr>
              <w:t>Calendario attività</w:t>
            </w:r>
          </w:p>
          <w:p w:rsidR="00851C3D" w:rsidRPr="007E6D5E" w:rsidRDefault="00851C3D" w:rsidP="00851C3D">
            <w:pPr>
              <w:rPr>
                <w:b/>
              </w:rPr>
            </w:pPr>
          </w:p>
          <w:p w:rsidR="00851C3D" w:rsidRPr="007E6D5E" w:rsidRDefault="00851C3D" w:rsidP="00851C3D">
            <w:r w:rsidRPr="007E6D5E">
              <w:rPr>
                <w:b/>
              </w:rPr>
              <w:t>18 Novembre 2015, ore 10.30</w:t>
            </w:r>
          </w:p>
          <w:p w:rsidR="00851C3D" w:rsidRPr="007E6D5E" w:rsidRDefault="00851C3D" w:rsidP="00851C3D">
            <w:r w:rsidRPr="007E6D5E">
              <w:t>Aula “Nicola Cilento”, Università degli studi di Salerno</w:t>
            </w:r>
          </w:p>
          <w:p w:rsidR="00851C3D" w:rsidRPr="007E6D5E" w:rsidRDefault="00851C3D" w:rsidP="00851C3D">
            <w:pPr>
              <w:jc w:val="both"/>
            </w:pPr>
            <w:r w:rsidRPr="007E6D5E">
              <w:t xml:space="preserve">Anselmo d’Aosta, </w:t>
            </w:r>
            <w:proofErr w:type="spellStart"/>
            <w:r w:rsidRPr="007E6D5E">
              <w:rPr>
                <w:i/>
              </w:rPr>
              <w:t>Proslogion</w:t>
            </w:r>
            <w:proofErr w:type="spellEnd"/>
            <w:r w:rsidRPr="007E6D5E">
              <w:t xml:space="preserve"> (</w:t>
            </w:r>
            <w:proofErr w:type="spellStart"/>
            <w:r w:rsidRPr="007E6D5E">
              <w:t>capp</w:t>
            </w:r>
            <w:proofErr w:type="spellEnd"/>
            <w:r w:rsidRPr="007E6D5E">
              <w:t xml:space="preserve">. 1-4 e 15). Discutono </w:t>
            </w:r>
            <w:r w:rsidRPr="007E6D5E">
              <w:rPr>
                <w:b/>
              </w:rPr>
              <w:t>Giulio d’Onofrio</w:t>
            </w:r>
            <w:r w:rsidRPr="007E6D5E">
              <w:t xml:space="preserve"> (Università di Salerno) e </w:t>
            </w:r>
            <w:r w:rsidRPr="007E6D5E">
              <w:rPr>
                <w:b/>
              </w:rPr>
              <w:t xml:space="preserve">Francesco </w:t>
            </w:r>
            <w:proofErr w:type="spellStart"/>
            <w:r w:rsidRPr="007E6D5E">
              <w:rPr>
                <w:b/>
              </w:rPr>
              <w:t>Tomatis</w:t>
            </w:r>
            <w:proofErr w:type="spellEnd"/>
            <w:r w:rsidRPr="007E6D5E">
              <w:t xml:space="preserve"> (Università di Salerno). In collaborazione con la sezione della S.F.I. di Avellino. E’, inoltre, prevista la collaborazione con la Società italiana per lo studio della filosofia medievale (SISFM). </w:t>
            </w:r>
          </w:p>
          <w:p w:rsidR="00851C3D" w:rsidRPr="007E6D5E" w:rsidRDefault="00851C3D" w:rsidP="00851C3D"/>
          <w:p w:rsidR="00851C3D" w:rsidRPr="007E6D5E" w:rsidRDefault="00851C3D" w:rsidP="00851C3D">
            <w:r w:rsidRPr="007E6D5E">
              <w:rPr>
                <w:b/>
              </w:rPr>
              <w:t>Gennaio 2016</w:t>
            </w:r>
            <w:r w:rsidRPr="007E6D5E">
              <w:t xml:space="preserve"> (data da definire)</w:t>
            </w:r>
          </w:p>
          <w:p w:rsidR="00851C3D" w:rsidRPr="007E6D5E" w:rsidRDefault="00851C3D" w:rsidP="00851C3D">
            <w:r w:rsidRPr="007E6D5E">
              <w:t>Aula magna Liceo “</w:t>
            </w:r>
            <w:proofErr w:type="spellStart"/>
            <w:r w:rsidRPr="007E6D5E">
              <w:t>Genoino</w:t>
            </w:r>
            <w:proofErr w:type="spellEnd"/>
            <w:r w:rsidRPr="007E6D5E">
              <w:t>”, Cava de’ Tirreni (Salerno)</w:t>
            </w:r>
          </w:p>
          <w:p w:rsidR="00851C3D" w:rsidRPr="007E6D5E" w:rsidRDefault="00851C3D" w:rsidP="00851C3D">
            <w:pPr>
              <w:jc w:val="both"/>
            </w:pPr>
            <w:r w:rsidRPr="007E6D5E">
              <w:rPr>
                <w:lang w:val="en-US"/>
              </w:rPr>
              <w:t xml:space="preserve">Th. Hobbes, </w:t>
            </w:r>
            <w:r w:rsidRPr="007E6D5E">
              <w:rPr>
                <w:i/>
                <w:lang w:val="en-US"/>
              </w:rPr>
              <w:t>Leviathan</w:t>
            </w:r>
            <w:r w:rsidRPr="007E6D5E">
              <w:rPr>
                <w:lang w:val="en-US"/>
              </w:rPr>
              <w:t xml:space="preserve"> (</w:t>
            </w:r>
            <w:proofErr w:type="spellStart"/>
            <w:r w:rsidRPr="007E6D5E">
              <w:rPr>
                <w:lang w:val="en-US"/>
              </w:rPr>
              <w:t>capp</w:t>
            </w:r>
            <w:proofErr w:type="spellEnd"/>
            <w:r w:rsidRPr="007E6D5E">
              <w:rPr>
                <w:lang w:val="en-US"/>
              </w:rPr>
              <w:t xml:space="preserve">. 13-17 e 35). </w:t>
            </w:r>
            <w:r w:rsidRPr="007E6D5E">
              <w:t xml:space="preserve">Discutono </w:t>
            </w:r>
            <w:r w:rsidRPr="007E6D5E">
              <w:rPr>
                <w:b/>
              </w:rPr>
              <w:t>Domenico Taranto</w:t>
            </w:r>
            <w:r w:rsidRPr="007E6D5E">
              <w:t xml:space="preserve"> (Università di Salerno) e </w:t>
            </w:r>
            <w:r w:rsidRPr="007E6D5E">
              <w:rPr>
                <w:b/>
              </w:rPr>
              <w:t>Giuseppe D’Antonio</w:t>
            </w:r>
            <w:r w:rsidRPr="007E6D5E">
              <w:t xml:space="preserve"> (Liceo scientifico </w:t>
            </w:r>
            <w:proofErr w:type="spellStart"/>
            <w:r w:rsidRPr="007E6D5E">
              <w:t>Genoino</w:t>
            </w:r>
            <w:proofErr w:type="spellEnd"/>
            <w:r w:rsidRPr="007E6D5E">
              <w:t xml:space="preserve">, Cava dei Tirreni, Salerno). </w:t>
            </w:r>
          </w:p>
          <w:p w:rsidR="00851C3D" w:rsidRPr="007E6D5E" w:rsidRDefault="00851C3D" w:rsidP="00851C3D">
            <w:pPr>
              <w:rPr>
                <w:b/>
              </w:rPr>
            </w:pPr>
          </w:p>
          <w:p w:rsidR="00851C3D" w:rsidRDefault="00851C3D" w:rsidP="00851C3D">
            <w:r w:rsidRPr="007E6D5E">
              <w:rPr>
                <w:b/>
              </w:rPr>
              <w:t xml:space="preserve">Marzo 2016 </w:t>
            </w:r>
            <w:r w:rsidRPr="007E6D5E">
              <w:t>(data da definire)</w:t>
            </w:r>
          </w:p>
          <w:p w:rsidR="00851C3D" w:rsidRPr="007E6D5E" w:rsidRDefault="00851C3D" w:rsidP="00851C3D">
            <w:r>
              <w:t>Aula magna Liceo “Severi” Salerno</w:t>
            </w:r>
          </w:p>
          <w:p w:rsidR="00851C3D" w:rsidRPr="007E6D5E" w:rsidRDefault="00851C3D" w:rsidP="00851C3D">
            <w:pPr>
              <w:jc w:val="both"/>
            </w:pPr>
            <w:r w:rsidRPr="007E6D5E">
              <w:t xml:space="preserve">G. Bruno, </w:t>
            </w:r>
            <w:r w:rsidRPr="007E6D5E">
              <w:rPr>
                <w:i/>
              </w:rPr>
              <w:t xml:space="preserve">La cabala del cavallo pegaseo. </w:t>
            </w:r>
            <w:r w:rsidRPr="007E6D5E">
              <w:t xml:space="preserve">Discutono </w:t>
            </w:r>
            <w:r w:rsidRPr="007E6D5E">
              <w:rPr>
                <w:b/>
              </w:rPr>
              <w:t>Maurizio Cambi</w:t>
            </w:r>
            <w:r w:rsidRPr="007E6D5E">
              <w:t xml:space="preserve"> (Università di Salerno) e </w:t>
            </w:r>
            <w:r w:rsidRPr="007E6D5E">
              <w:rPr>
                <w:b/>
              </w:rPr>
              <w:t>Giovanni</w:t>
            </w:r>
            <w:r>
              <w:rPr>
                <w:b/>
              </w:rPr>
              <w:t xml:space="preserve"> Battista</w:t>
            </w:r>
            <w:r w:rsidRPr="007E6D5E">
              <w:rPr>
                <w:b/>
              </w:rPr>
              <w:t xml:space="preserve"> Rimentano</w:t>
            </w:r>
            <w:r w:rsidRPr="007E6D5E">
              <w:t xml:space="preserve"> (Liceo scientifico Severi, Salerno). E’ prevista la collaborazione con la Società italiana di Storia della filosofia (SISF). </w:t>
            </w:r>
          </w:p>
          <w:p w:rsidR="00851C3D" w:rsidRPr="007E6D5E" w:rsidRDefault="00851C3D" w:rsidP="00851C3D">
            <w:pPr>
              <w:rPr>
                <w:b/>
              </w:rPr>
            </w:pPr>
          </w:p>
          <w:p w:rsidR="00851C3D" w:rsidRPr="007E6D5E" w:rsidRDefault="00851C3D" w:rsidP="00851C3D">
            <w:pPr>
              <w:rPr>
                <w:b/>
              </w:rPr>
            </w:pPr>
            <w:r w:rsidRPr="007E6D5E">
              <w:rPr>
                <w:b/>
              </w:rPr>
              <w:t xml:space="preserve">Aprile 2016 </w:t>
            </w:r>
            <w:r w:rsidRPr="007E6D5E">
              <w:t>(data e sede da definire)</w:t>
            </w:r>
          </w:p>
          <w:p w:rsidR="00851C3D" w:rsidRPr="007E6D5E" w:rsidRDefault="00851C3D" w:rsidP="00851C3D">
            <w:pPr>
              <w:jc w:val="both"/>
            </w:pPr>
            <w:r w:rsidRPr="007E6D5E">
              <w:t xml:space="preserve">Kant, </w:t>
            </w:r>
            <w:r w:rsidRPr="007E6D5E">
              <w:rPr>
                <w:i/>
              </w:rPr>
              <w:t>Per la pace perpetua</w:t>
            </w:r>
            <w:r w:rsidRPr="007E6D5E">
              <w:t xml:space="preserve">. Discutono </w:t>
            </w:r>
            <w:r w:rsidRPr="007E6D5E">
              <w:rPr>
                <w:b/>
              </w:rPr>
              <w:t>Massimo Mori</w:t>
            </w:r>
            <w:r w:rsidRPr="007E6D5E">
              <w:t xml:space="preserve"> (Università di Torino) e </w:t>
            </w:r>
            <w:r w:rsidRPr="007E6D5E">
              <w:rPr>
                <w:b/>
              </w:rPr>
              <w:t>Giuseppe Cacciatore</w:t>
            </w:r>
            <w:r w:rsidRPr="007E6D5E">
              <w:t xml:space="preserve"> (Università Federico II di Napoli). E’ prevista la collaborazione con la Società italiana di Storia della filosofia (SISF). Con la partecipazione dei docenti del Liceo classico De Sanctis, </w:t>
            </w:r>
            <w:proofErr w:type="spellStart"/>
            <w:r w:rsidRPr="007E6D5E">
              <w:t>Salerno:proff</w:t>
            </w:r>
            <w:proofErr w:type="spellEnd"/>
            <w:r w:rsidRPr="007E6D5E">
              <w:t xml:space="preserve">. De </w:t>
            </w:r>
            <w:proofErr w:type="spellStart"/>
            <w:r w:rsidRPr="007E6D5E">
              <w:t>Bellis</w:t>
            </w:r>
            <w:proofErr w:type="spellEnd"/>
            <w:r w:rsidRPr="007E6D5E">
              <w:t xml:space="preserve"> Aniello e </w:t>
            </w:r>
            <w:proofErr w:type="spellStart"/>
            <w:r w:rsidRPr="007E6D5E">
              <w:t>Inghilleri</w:t>
            </w:r>
            <w:proofErr w:type="spellEnd"/>
            <w:r w:rsidRPr="007E6D5E">
              <w:t xml:space="preserve"> Loredana.</w:t>
            </w:r>
          </w:p>
          <w:p w:rsidR="00851C3D" w:rsidRPr="007E6D5E" w:rsidRDefault="00851C3D" w:rsidP="00851C3D">
            <w:pPr>
              <w:ind w:left="360"/>
              <w:jc w:val="both"/>
            </w:pPr>
          </w:p>
          <w:p w:rsidR="00851C3D" w:rsidRPr="004851D3" w:rsidRDefault="00851C3D" w:rsidP="00851C3D">
            <w:pPr>
              <w:jc w:val="both"/>
            </w:pPr>
            <w:r w:rsidRPr="004851D3">
              <w:t xml:space="preserve">La partecipazione agli incontri dà diritto alla acquisizione di crediti formativi nella misura stabilita dalle singole scuole. </w:t>
            </w:r>
          </w:p>
          <w:p w:rsidR="00851C3D" w:rsidRPr="00851C3D" w:rsidRDefault="00851C3D" w:rsidP="00686033">
            <w:pPr>
              <w:jc w:val="both"/>
            </w:pPr>
            <w:r w:rsidRPr="004851D3">
              <w:t>Su richiesta, è previsto il rilascio di un attestato finale da parte della Società Filosofica Italiana a</w:t>
            </w:r>
            <w:r>
              <w:t>gli student</w:t>
            </w:r>
            <w:r w:rsidRPr="004851D3">
              <w:t xml:space="preserve">i </w:t>
            </w:r>
            <w:r>
              <w:t xml:space="preserve">e ai docenti ai </w:t>
            </w:r>
            <w:r w:rsidRPr="004851D3">
              <w:t xml:space="preserve">fini della formazione </w:t>
            </w:r>
            <w:r>
              <w:t>(</w:t>
            </w:r>
            <w:r w:rsidRPr="004851D3">
              <w:rPr>
                <w:b/>
              </w:rPr>
              <w:t xml:space="preserve">attestazione </w:t>
            </w:r>
            <w:r w:rsidRPr="004851D3">
              <w:rPr>
                <w:b/>
                <w:color w:val="000000"/>
              </w:rPr>
              <w:t>riconosciuta dal MIUR</w:t>
            </w:r>
            <w:r>
              <w:rPr>
                <w:color w:val="000000"/>
              </w:rPr>
              <w:t>)</w:t>
            </w:r>
            <w:r w:rsidRPr="004851D3">
              <w:t>.</w:t>
            </w:r>
            <w:r w:rsidRPr="007E6D5E">
              <w:t xml:space="preserve">         </w:t>
            </w:r>
          </w:p>
        </w:tc>
      </w:tr>
      <w:tr w:rsidR="00851C3D" w:rsidTr="007D2155">
        <w:trPr>
          <w:trHeight w:val="255"/>
          <w:jc w:val="center"/>
        </w:trPr>
        <w:tc>
          <w:tcPr>
            <w:tcW w:w="0" w:type="auto"/>
            <w:tcBorders>
              <w:top w:val="nil"/>
              <w:left w:val="nil"/>
              <w:bottom w:val="nil"/>
              <w:right w:val="nil"/>
            </w:tcBorders>
            <w:noWrap/>
            <w:tcMar>
              <w:top w:w="15" w:type="dxa"/>
              <w:left w:w="15" w:type="dxa"/>
              <w:bottom w:w="0" w:type="dxa"/>
              <w:right w:w="15" w:type="dxa"/>
            </w:tcMar>
          </w:tcPr>
          <w:p w:rsidR="00851C3D" w:rsidRPr="007E6D5E" w:rsidRDefault="00851C3D" w:rsidP="00851C3D">
            <w:pPr>
              <w:jc w:val="both"/>
            </w:pPr>
          </w:p>
        </w:tc>
      </w:tr>
      <w:tr w:rsidR="00851C3D" w:rsidTr="007D2155">
        <w:trPr>
          <w:trHeight w:val="255"/>
          <w:jc w:val="center"/>
        </w:trPr>
        <w:tc>
          <w:tcPr>
            <w:tcW w:w="8612" w:type="dxa"/>
            <w:tcBorders>
              <w:top w:val="nil"/>
              <w:left w:val="nil"/>
              <w:bottom w:val="nil"/>
              <w:right w:val="nil"/>
            </w:tcBorders>
            <w:tcMar>
              <w:top w:w="15" w:type="dxa"/>
              <w:left w:w="15" w:type="dxa"/>
              <w:bottom w:w="0" w:type="dxa"/>
              <w:right w:w="15" w:type="dxa"/>
            </w:tcMar>
            <w:vAlign w:val="bottom"/>
          </w:tcPr>
          <w:p w:rsidR="00851C3D" w:rsidRDefault="00851C3D" w:rsidP="00247612">
            <w:pPr>
              <w:rPr>
                <w:rFonts w:ascii="Arial" w:eastAsia="Arial Unicode MS" w:hAnsi="Arial" w:cs="Arial"/>
                <w:b/>
                <w:bCs/>
                <w:sz w:val="20"/>
              </w:rPr>
            </w:pPr>
            <w:r>
              <w:rPr>
                <w:rFonts w:ascii="Arial" w:hAnsi="Arial" w:cs="Arial"/>
                <w:b/>
                <w:bCs/>
                <w:sz w:val="20"/>
              </w:rPr>
              <w:t>1.5 - Risorse umane</w:t>
            </w:r>
          </w:p>
        </w:tc>
      </w:tr>
      <w:tr w:rsidR="00851C3D" w:rsidTr="007D2155">
        <w:trPr>
          <w:trHeight w:val="765"/>
          <w:jc w:val="center"/>
        </w:trPr>
        <w:tc>
          <w:tcPr>
            <w:tcW w:w="86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51C3D" w:rsidRDefault="00851C3D" w:rsidP="00247612">
            <w:pPr>
              <w:rPr>
                <w:rFonts w:ascii="Arial" w:eastAsia="Arial Unicode MS" w:hAnsi="Arial" w:cs="Arial"/>
                <w:i/>
                <w:iCs/>
                <w:sz w:val="20"/>
              </w:rPr>
            </w:pPr>
            <w:r>
              <w:rPr>
                <w:rFonts w:ascii="Arial" w:hAnsi="Arial" w:cs="Arial"/>
                <w:i/>
                <w:iCs/>
                <w:sz w:val="20"/>
              </w:rPr>
              <w:t>Indicare i profili di riferimento dei docenti, dei non docenti e dei collaboratori esterni che si prevede di utilizzare. Indicare i nominativi delle persone che ricopriranno ruoli rilevanti. Separare le utilizzazioni per anno finanziario.</w:t>
            </w:r>
          </w:p>
        </w:tc>
      </w:tr>
      <w:tr w:rsidR="00851C3D" w:rsidTr="007D2155">
        <w:trPr>
          <w:trHeight w:val="1134"/>
          <w:jc w:val="center"/>
        </w:trPr>
        <w:tc>
          <w:tcPr>
            <w:tcW w:w="861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9669F1" w:rsidRPr="009669F1" w:rsidRDefault="009669F1" w:rsidP="009669F1">
            <w:pPr>
              <w:jc w:val="both"/>
              <w:rPr>
                <w:b/>
                <w:bCs/>
              </w:rPr>
            </w:pPr>
            <w:r w:rsidRPr="009669F1">
              <w:rPr>
                <w:b/>
                <w:bCs/>
              </w:rPr>
              <w:t>Oneri finanziari</w:t>
            </w:r>
            <w:r w:rsidR="000B3814">
              <w:rPr>
                <w:b/>
                <w:bCs/>
              </w:rPr>
              <w:t xml:space="preserve"> e risorse umane</w:t>
            </w:r>
          </w:p>
          <w:p w:rsidR="000B3814" w:rsidRDefault="000B3814" w:rsidP="009669F1">
            <w:pPr>
              <w:jc w:val="both"/>
              <w:rPr>
                <w:b/>
                <w:bCs/>
              </w:rPr>
            </w:pPr>
          </w:p>
          <w:p w:rsidR="00A736EA" w:rsidRPr="009669F1" w:rsidRDefault="009669F1" w:rsidP="009669F1">
            <w:pPr>
              <w:jc w:val="both"/>
              <w:rPr>
                <w:bCs/>
              </w:rPr>
            </w:pPr>
            <w:r w:rsidRPr="009669F1">
              <w:rPr>
                <w:b/>
                <w:bCs/>
              </w:rPr>
              <w:t>Per i</w:t>
            </w:r>
            <w:r w:rsidR="00750037" w:rsidRPr="009669F1">
              <w:rPr>
                <w:b/>
                <w:bCs/>
              </w:rPr>
              <w:t xml:space="preserve"> docenti di Filosofia </w:t>
            </w:r>
            <w:r w:rsidR="00750037" w:rsidRPr="009669F1">
              <w:rPr>
                <w:bCs/>
              </w:rPr>
              <w:t xml:space="preserve">di questo </w:t>
            </w:r>
            <w:r w:rsidRPr="009669F1">
              <w:rPr>
                <w:bCs/>
              </w:rPr>
              <w:t>Istituto (il cui numero verrà definito in sede di Dipartimento)</w:t>
            </w:r>
            <w:r w:rsidR="000B3814">
              <w:rPr>
                <w:bCs/>
              </w:rPr>
              <w:t xml:space="preserve">: un totale di </w:t>
            </w:r>
            <w:r w:rsidR="00750037" w:rsidRPr="009669F1">
              <w:rPr>
                <w:b/>
                <w:bCs/>
              </w:rPr>
              <w:t xml:space="preserve">20 ore retribuite di lezione e di attività laboratoriale </w:t>
            </w:r>
            <w:r w:rsidRPr="009669F1">
              <w:rPr>
                <w:bCs/>
              </w:rPr>
              <w:t xml:space="preserve">di preparazione </w:t>
            </w:r>
            <w:r w:rsidR="000B3814">
              <w:rPr>
                <w:bCs/>
              </w:rPr>
              <w:t>degli</w:t>
            </w:r>
            <w:r w:rsidRPr="009669F1">
              <w:rPr>
                <w:bCs/>
              </w:rPr>
              <w:t xml:space="preserve"> incontri</w:t>
            </w:r>
          </w:p>
          <w:p w:rsidR="009669F1" w:rsidRPr="009669F1" w:rsidRDefault="009669F1" w:rsidP="00750037">
            <w:pPr>
              <w:rPr>
                <w:b/>
                <w:bCs/>
              </w:rPr>
            </w:pPr>
          </w:p>
          <w:p w:rsidR="00750037" w:rsidRDefault="000B3814" w:rsidP="00750037">
            <w:pPr>
              <w:rPr>
                <w:b/>
                <w:bCs/>
              </w:rPr>
            </w:pPr>
            <w:r w:rsidRPr="000B3814">
              <w:rPr>
                <w:b/>
                <w:bCs/>
              </w:rPr>
              <w:t>Re</w:t>
            </w:r>
            <w:r w:rsidRPr="000B3814">
              <w:rPr>
                <w:b/>
                <w:bCs/>
              </w:rPr>
              <w:t>sponsabile di progetto</w:t>
            </w:r>
            <w:r>
              <w:rPr>
                <w:bCs/>
              </w:rPr>
              <w:t>:</w:t>
            </w:r>
            <w:r w:rsidRPr="009669F1">
              <w:rPr>
                <w:b/>
                <w:bCs/>
              </w:rPr>
              <w:t xml:space="preserve"> 5 ore </w:t>
            </w:r>
            <w:r w:rsidRPr="000B3814">
              <w:rPr>
                <w:bCs/>
              </w:rPr>
              <w:t>di c</w:t>
            </w:r>
            <w:r w:rsidR="00A736EA" w:rsidRPr="000B3814">
              <w:rPr>
                <w:bCs/>
              </w:rPr>
              <w:t>oordinamento</w:t>
            </w:r>
            <w:r w:rsidR="00A736EA" w:rsidRPr="009669F1">
              <w:rPr>
                <w:b/>
                <w:bCs/>
              </w:rPr>
              <w:t xml:space="preserve"> </w:t>
            </w:r>
          </w:p>
          <w:p w:rsidR="000B3814" w:rsidRPr="009669F1" w:rsidRDefault="000B3814" w:rsidP="00750037">
            <w:pPr>
              <w:rPr>
                <w:b/>
                <w:bCs/>
              </w:rPr>
            </w:pPr>
          </w:p>
          <w:p w:rsidR="00750037" w:rsidRPr="009669F1" w:rsidRDefault="009669F1" w:rsidP="000B3814">
            <w:pPr>
              <w:jc w:val="both"/>
              <w:rPr>
                <w:rFonts w:eastAsia="Arial Unicode MS"/>
                <w:b/>
                <w:bCs/>
              </w:rPr>
            </w:pPr>
            <w:r w:rsidRPr="009669F1">
              <w:rPr>
                <w:b/>
                <w:bCs/>
              </w:rPr>
              <w:t xml:space="preserve">Si fa presente che la lectio </w:t>
            </w:r>
            <w:proofErr w:type="spellStart"/>
            <w:r w:rsidRPr="009669F1">
              <w:rPr>
                <w:b/>
                <w:bCs/>
              </w:rPr>
              <w:t>magistralis</w:t>
            </w:r>
            <w:proofErr w:type="spellEnd"/>
            <w:r w:rsidRPr="009669F1">
              <w:rPr>
                <w:b/>
                <w:bCs/>
              </w:rPr>
              <w:t xml:space="preserve"> tenuta nell’Aula Magna del nostro Liceo dai </w:t>
            </w:r>
            <w:proofErr w:type="spellStart"/>
            <w:r w:rsidRPr="009669F1">
              <w:rPr>
                <w:b/>
                <w:bCs/>
              </w:rPr>
              <w:t>prof</w:t>
            </w:r>
            <w:r w:rsidR="000B3814">
              <w:rPr>
                <w:b/>
                <w:bCs/>
              </w:rPr>
              <w:t>f</w:t>
            </w:r>
            <w:r w:rsidRPr="009669F1">
              <w:rPr>
                <w:b/>
                <w:bCs/>
              </w:rPr>
              <w:t>.ri</w:t>
            </w:r>
            <w:proofErr w:type="spellEnd"/>
            <w:r w:rsidRPr="009669F1">
              <w:rPr>
                <w:b/>
                <w:bCs/>
              </w:rPr>
              <w:t xml:space="preserve"> di filosofia M. Cambi (Università di Salerno) e. G.</w:t>
            </w:r>
            <w:r w:rsidR="000B3814">
              <w:rPr>
                <w:b/>
                <w:bCs/>
              </w:rPr>
              <w:t>B.</w:t>
            </w:r>
            <w:r w:rsidRPr="009669F1">
              <w:rPr>
                <w:b/>
                <w:bCs/>
              </w:rPr>
              <w:t xml:space="preserve"> Rimentano (Liceo Scientifico “Severi”) non comporta alcuni oneri finanziari aggiuntivi </w:t>
            </w:r>
            <w:r w:rsidR="00A736EA" w:rsidRPr="009669F1">
              <w:rPr>
                <w:b/>
                <w:bCs/>
              </w:rPr>
              <w:t>per il nostro Istituto</w:t>
            </w:r>
          </w:p>
        </w:tc>
      </w:tr>
      <w:tr w:rsidR="00851C3D" w:rsidTr="007D2155">
        <w:trPr>
          <w:trHeight w:val="240"/>
          <w:jc w:val="center"/>
        </w:trPr>
        <w:tc>
          <w:tcPr>
            <w:tcW w:w="0" w:type="auto"/>
            <w:tcBorders>
              <w:top w:val="nil"/>
              <w:left w:val="nil"/>
              <w:bottom w:val="nil"/>
              <w:right w:val="nil"/>
            </w:tcBorders>
            <w:noWrap/>
            <w:tcMar>
              <w:top w:w="15" w:type="dxa"/>
              <w:left w:w="15" w:type="dxa"/>
              <w:bottom w:w="0" w:type="dxa"/>
              <w:right w:w="15" w:type="dxa"/>
            </w:tcMar>
          </w:tcPr>
          <w:p w:rsidR="00851C3D" w:rsidRPr="009669F1" w:rsidRDefault="00851C3D" w:rsidP="00247612">
            <w:pPr>
              <w:rPr>
                <w:rFonts w:eastAsia="Arial Unicode MS"/>
              </w:rPr>
            </w:pPr>
          </w:p>
        </w:tc>
      </w:tr>
      <w:tr w:rsidR="00851C3D" w:rsidTr="007D2155">
        <w:trPr>
          <w:trHeight w:val="255"/>
          <w:jc w:val="center"/>
        </w:trPr>
        <w:tc>
          <w:tcPr>
            <w:tcW w:w="8612" w:type="dxa"/>
            <w:tcBorders>
              <w:top w:val="nil"/>
              <w:left w:val="nil"/>
              <w:bottom w:val="nil"/>
              <w:right w:val="nil"/>
            </w:tcBorders>
            <w:tcMar>
              <w:top w:w="15" w:type="dxa"/>
              <w:left w:w="15" w:type="dxa"/>
              <w:bottom w:w="0" w:type="dxa"/>
              <w:right w:w="15" w:type="dxa"/>
            </w:tcMar>
            <w:vAlign w:val="bottom"/>
          </w:tcPr>
          <w:p w:rsidR="00851C3D" w:rsidRPr="009669F1" w:rsidRDefault="00851C3D" w:rsidP="00247612">
            <w:pPr>
              <w:rPr>
                <w:rFonts w:eastAsia="Arial Unicode MS"/>
                <w:b/>
                <w:bCs/>
              </w:rPr>
            </w:pPr>
            <w:r w:rsidRPr="009669F1">
              <w:rPr>
                <w:b/>
                <w:bCs/>
              </w:rPr>
              <w:t xml:space="preserve">1.6 </w:t>
            </w:r>
            <w:r w:rsidR="00750037" w:rsidRPr="009669F1">
              <w:rPr>
                <w:b/>
                <w:bCs/>
              </w:rPr>
              <w:t>–</w:t>
            </w:r>
            <w:r w:rsidRPr="009669F1">
              <w:rPr>
                <w:b/>
                <w:bCs/>
              </w:rPr>
              <w:t xml:space="preserve"> Beni e servizi</w:t>
            </w:r>
          </w:p>
        </w:tc>
      </w:tr>
      <w:tr w:rsidR="00851C3D" w:rsidTr="007D2155">
        <w:trPr>
          <w:trHeight w:val="510"/>
          <w:jc w:val="center"/>
        </w:trPr>
        <w:tc>
          <w:tcPr>
            <w:tcW w:w="86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51C3D" w:rsidRPr="009669F1" w:rsidRDefault="00851C3D" w:rsidP="00F246B0">
            <w:pPr>
              <w:jc w:val="both"/>
              <w:rPr>
                <w:rFonts w:eastAsia="Arial Unicode MS"/>
              </w:rPr>
            </w:pPr>
            <w:r w:rsidRPr="009669F1">
              <w:t>Indicare le risorse logistiche ed organizzative che si prevede di utilizzare per la realizzazione. Separare gli acquisti da effettuare per anno finanziario.</w:t>
            </w:r>
          </w:p>
        </w:tc>
      </w:tr>
      <w:tr w:rsidR="00851C3D" w:rsidTr="007D2155">
        <w:trPr>
          <w:trHeight w:val="1134"/>
          <w:jc w:val="center"/>
        </w:trPr>
        <w:tc>
          <w:tcPr>
            <w:tcW w:w="861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851C3D" w:rsidRPr="009669F1" w:rsidRDefault="00851C3D" w:rsidP="00A736EA">
            <w:pPr>
              <w:jc w:val="both"/>
              <w:rPr>
                <w:bCs/>
              </w:rPr>
            </w:pPr>
            <w:r w:rsidRPr="000B3814">
              <w:rPr>
                <w:b/>
                <w:bCs/>
              </w:rPr>
              <w:t xml:space="preserve">Aula magna </w:t>
            </w:r>
            <w:r w:rsidR="009669F1" w:rsidRPr="000B3814">
              <w:rPr>
                <w:b/>
                <w:bCs/>
              </w:rPr>
              <w:t>(con videoproiettore, PC e audio)</w:t>
            </w:r>
            <w:r w:rsidR="009669F1">
              <w:rPr>
                <w:bCs/>
              </w:rPr>
              <w:t xml:space="preserve"> </w:t>
            </w:r>
            <w:r w:rsidRPr="009669F1">
              <w:rPr>
                <w:bCs/>
              </w:rPr>
              <w:t xml:space="preserve">per </w:t>
            </w:r>
            <w:r w:rsidR="00750037" w:rsidRPr="009669F1">
              <w:rPr>
                <w:bCs/>
              </w:rPr>
              <w:t xml:space="preserve">la lectio </w:t>
            </w:r>
            <w:proofErr w:type="spellStart"/>
            <w:r w:rsidR="00750037" w:rsidRPr="009669F1">
              <w:rPr>
                <w:bCs/>
              </w:rPr>
              <w:t>magistralis</w:t>
            </w:r>
            <w:proofErr w:type="spellEnd"/>
            <w:r w:rsidR="00750037" w:rsidRPr="009669F1">
              <w:rPr>
                <w:bCs/>
              </w:rPr>
              <w:t xml:space="preserve"> </w:t>
            </w:r>
            <w:r w:rsidR="009669F1">
              <w:rPr>
                <w:bCs/>
              </w:rPr>
              <w:t xml:space="preserve">che sarà </w:t>
            </w:r>
            <w:r w:rsidR="00750037" w:rsidRPr="009669F1">
              <w:rPr>
                <w:bCs/>
              </w:rPr>
              <w:t xml:space="preserve">tenuta dai </w:t>
            </w:r>
            <w:proofErr w:type="spellStart"/>
            <w:r w:rsidR="00750037" w:rsidRPr="009669F1">
              <w:rPr>
                <w:bCs/>
              </w:rPr>
              <w:t>prof</w:t>
            </w:r>
            <w:r w:rsidR="000B3814">
              <w:rPr>
                <w:bCs/>
              </w:rPr>
              <w:t>f</w:t>
            </w:r>
            <w:r w:rsidR="00750037" w:rsidRPr="009669F1">
              <w:rPr>
                <w:bCs/>
              </w:rPr>
              <w:t>.ri</w:t>
            </w:r>
            <w:proofErr w:type="spellEnd"/>
            <w:r w:rsidR="00750037" w:rsidRPr="009669F1">
              <w:rPr>
                <w:bCs/>
              </w:rPr>
              <w:t xml:space="preserve"> Cambi-Rimentano</w:t>
            </w:r>
            <w:r w:rsidR="009669F1">
              <w:rPr>
                <w:bCs/>
              </w:rPr>
              <w:t xml:space="preserve"> </w:t>
            </w:r>
            <w:r w:rsidR="009669F1" w:rsidRPr="009669F1">
              <w:rPr>
                <w:bCs/>
              </w:rPr>
              <w:t xml:space="preserve">su </w:t>
            </w:r>
            <w:r w:rsidR="009669F1">
              <w:rPr>
                <w:bCs/>
              </w:rPr>
              <w:t xml:space="preserve">testi di </w:t>
            </w:r>
            <w:r w:rsidR="009669F1" w:rsidRPr="009669F1">
              <w:rPr>
                <w:bCs/>
              </w:rPr>
              <w:t>Giordano Bruno</w:t>
            </w:r>
            <w:r w:rsidR="009669F1">
              <w:rPr>
                <w:bCs/>
              </w:rPr>
              <w:t xml:space="preserve"> (</w:t>
            </w:r>
            <w:r w:rsidR="009669F1" w:rsidRPr="009669F1">
              <w:rPr>
                <w:bCs/>
              </w:rPr>
              <w:t>2-3 ore mese di marzo</w:t>
            </w:r>
            <w:r w:rsidR="009669F1">
              <w:rPr>
                <w:bCs/>
              </w:rPr>
              <w:t>, secondo calendario</w:t>
            </w:r>
            <w:r w:rsidR="009669F1" w:rsidRPr="009669F1">
              <w:rPr>
                <w:bCs/>
              </w:rPr>
              <w:t>)</w:t>
            </w:r>
            <w:bookmarkStart w:id="0" w:name="_GoBack"/>
            <w:bookmarkEnd w:id="0"/>
          </w:p>
          <w:p w:rsidR="00750037" w:rsidRPr="009669F1" w:rsidRDefault="00750037" w:rsidP="00A736EA">
            <w:pPr>
              <w:jc w:val="both"/>
              <w:rPr>
                <w:bCs/>
              </w:rPr>
            </w:pPr>
          </w:p>
          <w:p w:rsidR="00750037" w:rsidRPr="009669F1" w:rsidRDefault="00750037" w:rsidP="00A736EA">
            <w:pPr>
              <w:jc w:val="both"/>
              <w:rPr>
                <w:bCs/>
              </w:rPr>
            </w:pPr>
            <w:r w:rsidRPr="000B3814">
              <w:rPr>
                <w:b/>
                <w:bCs/>
              </w:rPr>
              <w:t>Aule munite di LIM</w:t>
            </w:r>
            <w:r w:rsidRPr="009669F1">
              <w:rPr>
                <w:bCs/>
              </w:rPr>
              <w:t xml:space="preserve"> per le attività di preparazione laboratoriale sui testi (20 ore)</w:t>
            </w:r>
          </w:p>
          <w:p w:rsidR="00750037" w:rsidRPr="009669F1" w:rsidRDefault="00750037" w:rsidP="00247612">
            <w:pPr>
              <w:rPr>
                <w:bCs/>
              </w:rPr>
            </w:pPr>
          </w:p>
          <w:p w:rsidR="00750037" w:rsidRPr="009669F1" w:rsidRDefault="00750037" w:rsidP="00247612">
            <w:pPr>
              <w:rPr>
                <w:rFonts w:eastAsia="Arial Unicode MS"/>
                <w:bCs/>
              </w:rPr>
            </w:pPr>
          </w:p>
        </w:tc>
      </w:tr>
      <w:tr w:rsidR="00851C3D" w:rsidTr="007D2155">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rsidR="00851C3D" w:rsidRDefault="00851C3D" w:rsidP="000B3814">
            <w:pPr>
              <w:pStyle w:val="font5"/>
              <w:spacing w:before="120" w:beforeAutospacing="0" w:after="0" w:afterAutospacing="0"/>
              <w:rPr>
                <w:rFonts w:eastAsia="Times New Roman"/>
                <w:szCs w:val="24"/>
              </w:rPr>
            </w:pPr>
            <w:r>
              <w:rPr>
                <w:rFonts w:eastAsia="Times New Roman"/>
                <w:szCs w:val="24"/>
              </w:rPr>
              <w:t xml:space="preserve">Data </w:t>
            </w:r>
            <w:r w:rsidR="000B3814">
              <w:rPr>
                <w:rFonts w:eastAsia="Times New Roman"/>
                <w:szCs w:val="24"/>
              </w:rPr>
              <w:t>25/09/2015</w:t>
            </w:r>
            <w:r>
              <w:t xml:space="preserve">                                                                                IL RESPONSABILE del progetto</w:t>
            </w:r>
          </w:p>
        </w:tc>
      </w:tr>
      <w:tr w:rsidR="00851C3D" w:rsidTr="007D2155">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rsidR="000B3814" w:rsidRDefault="000B3814" w:rsidP="000B3814">
            <w:pPr>
              <w:ind w:left="3969"/>
              <w:jc w:val="center"/>
              <w:rPr>
                <w:rFonts w:ascii="Arial" w:eastAsia="Arial Unicode MS" w:hAnsi="Arial" w:cs="Arial"/>
                <w:sz w:val="20"/>
              </w:rPr>
            </w:pPr>
            <w:r>
              <w:rPr>
                <w:rFonts w:ascii="Arial" w:eastAsia="Arial Unicode MS" w:hAnsi="Arial" w:cs="Arial"/>
                <w:sz w:val="20"/>
              </w:rPr>
              <w:t xml:space="preserve">                                Giovanni Battista Rimentano</w:t>
            </w:r>
          </w:p>
        </w:tc>
      </w:tr>
      <w:tr w:rsidR="00851C3D" w:rsidTr="007D2155">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rsidR="00851C3D" w:rsidRDefault="00851C3D" w:rsidP="00247612">
            <w:pPr>
              <w:ind w:left="3969"/>
              <w:jc w:val="center"/>
              <w:rPr>
                <w:rFonts w:ascii="Arial" w:eastAsia="Arial Unicode MS" w:hAnsi="Arial" w:cs="Arial"/>
                <w:sz w:val="20"/>
              </w:rPr>
            </w:pPr>
          </w:p>
          <w:p w:rsidR="000B3814" w:rsidRDefault="000B3814" w:rsidP="00247612">
            <w:pPr>
              <w:ind w:left="3969"/>
              <w:jc w:val="center"/>
              <w:rPr>
                <w:rFonts w:ascii="Arial" w:eastAsia="Arial Unicode MS" w:hAnsi="Arial" w:cs="Arial"/>
                <w:sz w:val="20"/>
              </w:rPr>
            </w:pPr>
          </w:p>
        </w:tc>
      </w:tr>
    </w:tbl>
    <w:p w:rsidR="00BB3817" w:rsidRDefault="00EA18AD" w:rsidP="00EA18AD">
      <w:pPr>
        <w:jc w:val="right"/>
      </w:pPr>
      <w:r>
        <w:t>IL DIRIGENTE  SCOLASTICO</w:t>
      </w:r>
    </w:p>
    <w:p w:rsidR="00EA18AD" w:rsidRDefault="00EA18AD" w:rsidP="00EA18AD">
      <w:pPr>
        <w:jc w:val="right"/>
      </w:pPr>
      <w:r>
        <w:t>Prof.ssa Caterina Cimino</w:t>
      </w:r>
    </w:p>
    <w:p w:rsidR="00EA18AD" w:rsidRDefault="00EA18AD" w:rsidP="00EA18AD">
      <w:pPr>
        <w:jc w:val="right"/>
      </w:pPr>
    </w:p>
    <w:sectPr w:rsidR="00EA18AD" w:rsidSect="00F246B0">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F79A4"/>
    <w:multiLevelType w:val="hybridMultilevel"/>
    <w:tmpl w:val="69CE5F5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nsid w:val="68C358B1"/>
    <w:multiLevelType w:val="hybridMultilevel"/>
    <w:tmpl w:val="5BD43ABE"/>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754C"/>
    <w:rsid w:val="000B3814"/>
    <w:rsid w:val="001B5AF8"/>
    <w:rsid w:val="00247612"/>
    <w:rsid w:val="00440A99"/>
    <w:rsid w:val="0052514E"/>
    <w:rsid w:val="00750037"/>
    <w:rsid w:val="007D2155"/>
    <w:rsid w:val="00851C3D"/>
    <w:rsid w:val="009373F3"/>
    <w:rsid w:val="009669F1"/>
    <w:rsid w:val="00A736EA"/>
    <w:rsid w:val="00BB3817"/>
    <w:rsid w:val="00C1754C"/>
    <w:rsid w:val="00C83FBB"/>
    <w:rsid w:val="00EA18AD"/>
    <w:rsid w:val="00F246B0"/>
    <w:rsid w:val="00FE29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754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C1754C"/>
    <w:pPr>
      <w:tabs>
        <w:tab w:val="right" w:pos="9000"/>
      </w:tabs>
      <w:overflowPunct w:val="0"/>
      <w:autoSpaceDE w:val="0"/>
      <w:autoSpaceDN w:val="0"/>
      <w:adjustRightInd w:val="0"/>
      <w:spacing w:line="360" w:lineRule="auto"/>
      <w:jc w:val="center"/>
      <w:textAlignment w:val="baseline"/>
    </w:pPr>
    <w:rPr>
      <w:rFonts w:ascii="Garamond" w:hAnsi="Garamond"/>
      <w:b/>
      <w:sz w:val="26"/>
      <w:szCs w:val="20"/>
      <w:lang w:val="x-none"/>
    </w:rPr>
  </w:style>
  <w:style w:type="character" w:customStyle="1" w:styleId="TitoloCarattere">
    <w:name w:val="Titolo Carattere"/>
    <w:link w:val="Titolo"/>
    <w:rsid w:val="00C1754C"/>
    <w:rPr>
      <w:rFonts w:ascii="Garamond" w:eastAsia="Times New Roman" w:hAnsi="Garamond" w:cs="Times New Roman"/>
      <w:b/>
      <w:sz w:val="26"/>
      <w:szCs w:val="20"/>
      <w:lang w:eastAsia="it-IT"/>
    </w:rPr>
  </w:style>
  <w:style w:type="paragraph" w:customStyle="1" w:styleId="font5">
    <w:name w:val="font5"/>
    <w:basedOn w:val="Normale"/>
    <w:rsid w:val="00C1754C"/>
    <w:pPr>
      <w:spacing w:before="100" w:beforeAutospacing="1" w:after="100" w:afterAutospacing="1"/>
    </w:pPr>
    <w:rPr>
      <w:rFonts w:ascii="Arial" w:eastAsia="Arial Unicode MS" w:hAnsi="Arial" w:cs="Arial"/>
      <w:sz w:val="20"/>
      <w:szCs w:val="20"/>
    </w:rPr>
  </w:style>
  <w:style w:type="paragraph" w:styleId="Corpodeltesto2">
    <w:name w:val="Body Text 2"/>
    <w:basedOn w:val="Normale"/>
    <w:link w:val="Corpodeltesto2Carattere"/>
    <w:uiPriority w:val="99"/>
    <w:semiHidden/>
    <w:unhideWhenUsed/>
    <w:rsid w:val="00C1754C"/>
    <w:pPr>
      <w:spacing w:after="120" w:line="480" w:lineRule="auto"/>
    </w:pPr>
    <w:rPr>
      <w:lang w:val="x-none"/>
    </w:rPr>
  </w:style>
  <w:style w:type="character" w:customStyle="1" w:styleId="Corpodeltesto2Carattere">
    <w:name w:val="Corpo del testo 2 Carattere"/>
    <w:link w:val="Corpodeltesto2"/>
    <w:uiPriority w:val="99"/>
    <w:semiHidden/>
    <w:rsid w:val="00C1754C"/>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1754C"/>
    <w:rPr>
      <w:rFonts w:ascii="Tahoma" w:hAnsi="Tahoma"/>
      <w:sz w:val="16"/>
      <w:szCs w:val="16"/>
      <w:lang w:val="x-none"/>
    </w:rPr>
  </w:style>
  <w:style w:type="character" w:customStyle="1" w:styleId="TestofumettoCarattere">
    <w:name w:val="Testo fumetto Carattere"/>
    <w:link w:val="Testofumetto"/>
    <w:uiPriority w:val="99"/>
    <w:semiHidden/>
    <w:rsid w:val="00C1754C"/>
    <w:rPr>
      <w:rFonts w:ascii="Tahoma" w:eastAsia="Times New Roman" w:hAnsi="Tahoma" w:cs="Tahoma"/>
      <w:sz w:val="16"/>
      <w:szCs w:val="16"/>
      <w:lang w:eastAsia="it-IT"/>
    </w:rPr>
  </w:style>
  <w:style w:type="paragraph" w:styleId="Paragrafoelenco">
    <w:name w:val="List Paragraph"/>
    <w:basedOn w:val="Normale"/>
    <w:uiPriority w:val="34"/>
    <w:qFormat/>
    <w:rsid w:val="007D2155"/>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1119</Words>
  <Characters>6383</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cp:lastModifiedBy>giovanni rimentano</cp:lastModifiedBy>
  <cp:revision>2</cp:revision>
  <dcterms:created xsi:type="dcterms:W3CDTF">2015-09-25T23:36:00Z</dcterms:created>
  <dcterms:modified xsi:type="dcterms:W3CDTF">2015-09-25T23:36:00Z</dcterms:modified>
</cp:coreProperties>
</file>